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1" w:rsidRPr="007411D1" w:rsidRDefault="007411D1" w:rsidP="007411D1">
      <w:pPr>
        <w:widowControl/>
        <w:shd w:val="clear" w:color="auto" w:fill="FFFFFF"/>
        <w:spacing w:after="150" w:line="560" w:lineRule="exact"/>
        <w:jc w:val="left"/>
        <w:outlineLvl w:val="0"/>
        <w:rPr>
          <w:rFonts w:asciiTheme="minorEastAsia" w:hAnsiTheme="minorEastAsia" w:cs="宋体"/>
          <w:kern w:val="36"/>
          <w:sz w:val="32"/>
          <w:szCs w:val="32"/>
        </w:rPr>
      </w:pPr>
      <w:r w:rsidRPr="007411D1">
        <w:rPr>
          <w:rFonts w:asciiTheme="minorEastAsia" w:hAnsiTheme="minorEastAsia" w:cs="宋体" w:hint="eastAsia"/>
          <w:kern w:val="36"/>
          <w:sz w:val="32"/>
          <w:szCs w:val="32"/>
        </w:rPr>
        <w:t>附件：</w:t>
      </w:r>
    </w:p>
    <w:p w:rsidR="007411D1" w:rsidRPr="007411D1" w:rsidRDefault="007411D1" w:rsidP="007411D1">
      <w:pPr>
        <w:widowControl/>
        <w:shd w:val="clear" w:color="auto" w:fill="FFFFFF"/>
        <w:spacing w:after="150" w:line="560" w:lineRule="exact"/>
        <w:jc w:val="center"/>
        <w:outlineLvl w:val="0"/>
        <w:rPr>
          <w:rFonts w:ascii="黑体" w:eastAsia="黑体" w:hAnsi="黑体" w:cs="宋体"/>
          <w:kern w:val="36"/>
          <w:sz w:val="36"/>
          <w:szCs w:val="36"/>
        </w:rPr>
      </w:pPr>
      <w:r w:rsidRPr="007411D1">
        <w:rPr>
          <w:rFonts w:ascii="黑体" w:eastAsia="黑体" w:hAnsi="黑体" w:cs="宋体" w:hint="eastAsia"/>
          <w:kern w:val="36"/>
          <w:sz w:val="36"/>
          <w:szCs w:val="36"/>
        </w:rPr>
        <w:t>中</w:t>
      </w:r>
      <w:proofErr w:type="gramStart"/>
      <w:r w:rsidRPr="007411D1">
        <w:rPr>
          <w:rFonts w:ascii="黑体" w:eastAsia="黑体" w:hAnsi="黑体" w:cs="宋体" w:hint="eastAsia"/>
          <w:kern w:val="36"/>
          <w:sz w:val="36"/>
          <w:szCs w:val="36"/>
        </w:rPr>
        <w:t>价协关于征集全</w:t>
      </w:r>
      <w:proofErr w:type="gramEnd"/>
      <w:r w:rsidRPr="007411D1">
        <w:rPr>
          <w:rFonts w:ascii="黑体" w:eastAsia="黑体" w:hAnsi="黑体" w:cs="宋体" w:hint="eastAsia"/>
          <w:kern w:val="36"/>
          <w:sz w:val="36"/>
          <w:szCs w:val="36"/>
        </w:rPr>
        <w:t>过程工程咨询典型案例的通知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jc w:val="center"/>
        <w:rPr>
          <w:color w:val="000000"/>
          <w:sz w:val="28"/>
          <w:szCs w:val="28"/>
        </w:rPr>
      </w:pPr>
      <w:proofErr w:type="gramStart"/>
      <w:r w:rsidRPr="007411D1">
        <w:rPr>
          <w:rFonts w:hint="eastAsia"/>
          <w:color w:val="000000"/>
          <w:sz w:val="28"/>
          <w:szCs w:val="28"/>
        </w:rPr>
        <w:t>中价协〔2018〕</w:t>
      </w:r>
      <w:proofErr w:type="gramEnd"/>
      <w:r w:rsidRPr="007411D1">
        <w:rPr>
          <w:rFonts w:hint="eastAsia"/>
          <w:color w:val="000000"/>
          <w:sz w:val="28"/>
          <w:szCs w:val="28"/>
        </w:rPr>
        <w:t>21号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>各有关单位：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为落实《国务院办公厅关于促进建筑业持续健康发展的意见》（国办发〔2017〕19号）文件精神，总结、推广工程造价咨询企业开展全过程工程咨询实践经验，中国建设工程造价管理协会（以下简称中价协）拟组织出版“全过程工程咨询典型案例集”，现在全国范围开展全过程工程咨询典型案例征集活动。现将有关事项通知如下：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Style w:val="a6"/>
          <w:rFonts w:hint="eastAsia"/>
          <w:color w:val="000000"/>
          <w:sz w:val="32"/>
          <w:szCs w:val="32"/>
        </w:rPr>
        <w:t xml:space="preserve">　　一、 总体要求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1.各省、自治区、直辖市造价管理协会及</w:t>
      </w:r>
      <w:proofErr w:type="gramStart"/>
      <w:r w:rsidRPr="007411D1">
        <w:rPr>
          <w:rFonts w:hint="eastAsia"/>
          <w:color w:val="000000"/>
          <w:sz w:val="32"/>
          <w:szCs w:val="32"/>
        </w:rPr>
        <w:t>中价协各</w:t>
      </w:r>
      <w:proofErr w:type="gramEnd"/>
      <w:r w:rsidRPr="007411D1">
        <w:rPr>
          <w:rFonts w:hint="eastAsia"/>
          <w:color w:val="000000"/>
          <w:sz w:val="32"/>
          <w:szCs w:val="32"/>
        </w:rPr>
        <w:t>专业委员会负责本地区或行业的案例征集和初选工作，请于2018年6月15日前将初选的案例电子版报送至中价协。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2.案例可涵盖项目</w:t>
      </w:r>
      <w:proofErr w:type="gramStart"/>
      <w:r w:rsidRPr="007411D1">
        <w:rPr>
          <w:rFonts w:hint="eastAsia"/>
          <w:color w:val="000000"/>
          <w:sz w:val="32"/>
          <w:szCs w:val="32"/>
        </w:rPr>
        <w:t>策划至运维</w:t>
      </w:r>
      <w:proofErr w:type="gramEnd"/>
      <w:r w:rsidRPr="007411D1">
        <w:rPr>
          <w:rFonts w:hint="eastAsia"/>
          <w:color w:val="000000"/>
          <w:sz w:val="32"/>
          <w:szCs w:val="32"/>
        </w:rPr>
        <w:t>等全寿命周期，也可是涉及其中具有全过程特征的部分阶段。案例应具有广泛性，避免集中在某一专业或某一行业。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3.</w:t>
      </w:r>
      <w:proofErr w:type="gramStart"/>
      <w:r w:rsidRPr="007411D1">
        <w:rPr>
          <w:rFonts w:hint="eastAsia"/>
          <w:color w:val="000000"/>
          <w:sz w:val="32"/>
          <w:szCs w:val="32"/>
        </w:rPr>
        <w:t>中价协将</w:t>
      </w:r>
      <w:proofErr w:type="gramEnd"/>
      <w:r w:rsidRPr="007411D1">
        <w:rPr>
          <w:rFonts w:hint="eastAsia"/>
          <w:color w:val="000000"/>
          <w:sz w:val="32"/>
          <w:szCs w:val="32"/>
        </w:rPr>
        <w:t>组织专家从征集的案例中挑选优秀案例纳入“全过程工程咨询典型案例集”。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4.每家造价咨询企业提供的案例数量不限。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  <w:r w:rsidRPr="007411D1">
        <w:rPr>
          <w:rStyle w:val="a6"/>
          <w:rFonts w:hint="eastAsia"/>
          <w:color w:val="000000"/>
          <w:sz w:val="32"/>
          <w:szCs w:val="32"/>
        </w:rPr>
        <w:t>二、案例要求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lastRenderedPageBreak/>
        <w:t xml:space="preserve">　　1.体例要求</w:t>
      </w:r>
      <w:r w:rsidR="006C1954">
        <w:rPr>
          <w:rFonts w:hint="eastAsia"/>
          <w:color w:val="000000"/>
          <w:sz w:val="32"/>
          <w:szCs w:val="32"/>
        </w:rPr>
        <w:t>：</w:t>
      </w:r>
      <w:r w:rsidRPr="007411D1">
        <w:rPr>
          <w:rFonts w:hint="eastAsia"/>
          <w:color w:val="000000"/>
          <w:sz w:val="32"/>
          <w:szCs w:val="32"/>
        </w:rPr>
        <w:t>案例可参考“案例编写大纲”（附件）要求的内容和顺序编写，也可按照案例具体内容和特点适当增加相关内容。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2.内容要求</w:t>
      </w:r>
      <w:r w:rsidR="006C1954">
        <w:rPr>
          <w:rFonts w:hint="eastAsia"/>
          <w:color w:val="000000"/>
          <w:sz w:val="32"/>
          <w:szCs w:val="32"/>
        </w:rPr>
        <w:t>：</w:t>
      </w:r>
      <w:r w:rsidRPr="007411D1">
        <w:rPr>
          <w:rFonts w:hint="eastAsia"/>
          <w:color w:val="000000"/>
          <w:sz w:val="32"/>
          <w:szCs w:val="32"/>
        </w:rPr>
        <w:t>案例应密切结合实际工作经验，并应符合以下要求：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真实性</w:t>
      </w:r>
      <w:r w:rsidR="003A59D0">
        <w:rPr>
          <w:rFonts w:hint="eastAsia"/>
          <w:color w:val="000000"/>
          <w:sz w:val="32"/>
          <w:szCs w:val="32"/>
        </w:rPr>
        <w:t>。</w:t>
      </w:r>
      <w:r w:rsidRPr="007411D1">
        <w:rPr>
          <w:rFonts w:hint="eastAsia"/>
          <w:color w:val="000000"/>
          <w:sz w:val="32"/>
          <w:szCs w:val="32"/>
        </w:rPr>
        <w:t>案例应来自工程造价咨询企业的真实实践，禁止虚构和杜撰。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先进性</w:t>
      </w:r>
      <w:r w:rsidR="003A59D0">
        <w:rPr>
          <w:rFonts w:hint="eastAsia"/>
          <w:color w:val="000000"/>
          <w:sz w:val="32"/>
          <w:szCs w:val="32"/>
        </w:rPr>
        <w:t>。</w:t>
      </w:r>
      <w:r w:rsidRPr="007411D1">
        <w:rPr>
          <w:rFonts w:hint="eastAsia"/>
          <w:color w:val="000000"/>
          <w:sz w:val="32"/>
          <w:szCs w:val="32"/>
        </w:rPr>
        <w:t>案例应能反映工程造价咨询企业在项目规划、投资控制、合同策划和管理、设计优化、施工方案和措施优化等方面为项目带来增值的有益方法和经验，可包含具有亮点和特色的成果文件名称，取得良好效果的数据对比等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借鉴性</w:t>
      </w:r>
      <w:r w:rsidR="003A59D0">
        <w:rPr>
          <w:rFonts w:hint="eastAsia"/>
          <w:color w:val="000000"/>
          <w:sz w:val="32"/>
          <w:szCs w:val="32"/>
        </w:rPr>
        <w:t>。</w:t>
      </w:r>
      <w:r w:rsidRPr="007411D1">
        <w:rPr>
          <w:rFonts w:hint="eastAsia"/>
          <w:color w:val="000000"/>
          <w:sz w:val="32"/>
          <w:szCs w:val="32"/>
        </w:rPr>
        <w:t>案例所提供的问题解决方式对类似问题的解决有借鉴和启发作用，具有推广价值。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  <w:r w:rsidR="008A4F84" w:rsidRPr="007411D1">
        <w:rPr>
          <w:rFonts w:hint="eastAsia"/>
          <w:color w:val="000000"/>
          <w:sz w:val="32"/>
          <w:szCs w:val="32"/>
        </w:rPr>
        <w:t>3.</w:t>
      </w:r>
      <w:r w:rsidRPr="007411D1">
        <w:rPr>
          <w:rFonts w:hint="eastAsia"/>
          <w:color w:val="000000"/>
          <w:sz w:val="32"/>
          <w:szCs w:val="32"/>
        </w:rPr>
        <w:t>授权要求</w:t>
      </w:r>
      <w:r w:rsidR="006C1954">
        <w:rPr>
          <w:rFonts w:hint="eastAsia"/>
          <w:color w:val="000000"/>
          <w:sz w:val="32"/>
          <w:szCs w:val="32"/>
        </w:rPr>
        <w:t>：</w:t>
      </w:r>
      <w:r w:rsidRPr="007411D1">
        <w:rPr>
          <w:rFonts w:hint="eastAsia"/>
          <w:color w:val="000000"/>
          <w:sz w:val="32"/>
          <w:szCs w:val="32"/>
        </w:rPr>
        <w:t>案例申报应取得案例相关单位和案例作者的授权，不得有侵犯他人著作权的内容。对案例中不宜公开的事项，可作必要的技术处理，确保不泄露国家秘密、商业秘密和个人隐私。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  <w:r w:rsidR="008A4F84">
        <w:rPr>
          <w:rFonts w:hint="eastAsia"/>
          <w:color w:val="000000"/>
          <w:sz w:val="32"/>
          <w:szCs w:val="32"/>
        </w:rPr>
        <w:t>4</w:t>
      </w:r>
      <w:r w:rsidRPr="007411D1">
        <w:rPr>
          <w:rFonts w:hint="eastAsia"/>
          <w:color w:val="000000"/>
          <w:sz w:val="32"/>
          <w:szCs w:val="32"/>
        </w:rPr>
        <w:t>.文字格式要求</w:t>
      </w:r>
      <w:r w:rsidR="00CE5B4C">
        <w:rPr>
          <w:rFonts w:hint="eastAsia"/>
          <w:color w:val="000000"/>
          <w:sz w:val="32"/>
          <w:szCs w:val="32"/>
        </w:rPr>
        <w:t>：</w:t>
      </w:r>
      <w:r w:rsidRPr="007411D1">
        <w:rPr>
          <w:rFonts w:hint="eastAsia"/>
          <w:color w:val="000000"/>
          <w:sz w:val="32"/>
          <w:szCs w:val="32"/>
        </w:rPr>
        <w:t>案例字数限1万至3万字（word统计字数），语言应该精炼。案例应为Word格式，并在封面注明案例名称、案例提供单位、案例作者信息、联系方式等。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  <w:r w:rsidRPr="007411D1">
        <w:rPr>
          <w:rStyle w:val="a6"/>
          <w:rFonts w:hint="eastAsia"/>
          <w:color w:val="000000"/>
          <w:sz w:val="32"/>
          <w:szCs w:val="32"/>
        </w:rPr>
        <w:t>三、联系方式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联 系 人：中</w:t>
      </w:r>
      <w:proofErr w:type="gramStart"/>
      <w:r w:rsidRPr="007411D1">
        <w:rPr>
          <w:rFonts w:hint="eastAsia"/>
          <w:color w:val="000000"/>
          <w:sz w:val="32"/>
          <w:szCs w:val="32"/>
        </w:rPr>
        <w:t>价协行业自律部</w:t>
      </w:r>
      <w:proofErr w:type="gramEnd"/>
      <w:r w:rsidRPr="007411D1">
        <w:rPr>
          <w:rFonts w:hint="eastAsia"/>
          <w:color w:val="000000"/>
          <w:sz w:val="32"/>
          <w:szCs w:val="32"/>
        </w:rPr>
        <w:t xml:space="preserve">　席小刚　李宏伟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lastRenderedPageBreak/>
        <w:t xml:space="preserve">　　联系电话：010-68331850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传　　真：010-68331131　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电子邮箱：</w:t>
      </w:r>
      <w:hyperlink r:id="rId6" w:history="1">
        <w:r w:rsidRPr="007411D1">
          <w:rPr>
            <w:rStyle w:val="a7"/>
            <w:rFonts w:hint="eastAsia"/>
            <w:color w:val="2A73BF"/>
            <w:sz w:val="32"/>
            <w:szCs w:val="32"/>
          </w:rPr>
          <w:t>xxg@ceca.org.cn</w:t>
        </w:r>
      </w:hyperlink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  <w:proofErr w:type="gramStart"/>
      <w:r w:rsidRPr="007411D1">
        <w:rPr>
          <w:rFonts w:hint="eastAsia"/>
          <w:color w:val="000000"/>
          <w:sz w:val="32"/>
          <w:szCs w:val="32"/>
        </w:rPr>
        <w:t>地　　址</w:t>
      </w:r>
      <w:proofErr w:type="gramEnd"/>
      <w:r w:rsidRPr="007411D1">
        <w:rPr>
          <w:rFonts w:hint="eastAsia"/>
          <w:color w:val="000000"/>
          <w:sz w:val="32"/>
          <w:szCs w:val="32"/>
        </w:rPr>
        <w:t>：北京市西城区百万庄大街22号院2号楼7层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附件：案例编制大纲</w:t>
      </w:r>
    </w:p>
    <w:p w:rsidR="007411D1" w:rsidRPr="007411D1" w:rsidRDefault="007411D1" w:rsidP="007411D1">
      <w:pPr>
        <w:pStyle w:val="a5"/>
        <w:shd w:val="clear" w:color="auto" w:fill="FFFFFF"/>
        <w:spacing w:before="150" w:beforeAutospacing="0" w:after="150" w:afterAutospacing="0" w:line="560" w:lineRule="exact"/>
        <w:jc w:val="right"/>
        <w:rPr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中国建设工程造价管理协会</w:t>
      </w:r>
      <w:r w:rsidRPr="007411D1">
        <w:rPr>
          <w:rFonts w:hint="eastAsia"/>
          <w:color w:val="000000"/>
          <w:sz w:val="32"/>
          <w:szCs w:val="32"/>
        </w:rPr>
        <w:br/>
        <w:t>2018年5月16</w:t>
      </w:r>
    </w:p>
    <w:p w:rsidR="00414707" w:rsidRDefault="007411D1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  <w:r w:rsidRPr="007411D1">
        <w:rPr>
          <w:rFonts w:hint="eastAsia"/>
          <w:color w:val="000000"/>
          <w:sz w:val="32"/>
          <w:szCs w:val="32"/>
        </w:rPr>
        <w:t xml:space="preserve">　　</w:t>
      </w: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rStyle w:val="a6"/>
          <w:color w:val="000000"/>
          <w:sz w:val="32"/>
          <w:szCs w:val="32"/>
        </w:rPr>
      </w:pPr>
    </w:p>
    <w:p w:rsidR="00B3651B" w:rsidRDefault="00B3651B" w:rsidP="000C4032">
      <w:pPr>
        <w:pStyle w:val="a5"/>
        <w:shd w:val="clear" w:color="auto" w:fill="FFFFFF"/>
        <w:spacing w:before="150" w:beforeAutospacing="0" w:after="150" w:afterAutospacing="0" w:line="560" w:lineRule="exact"/>
        <w:rPr>
          <w:sz w:val="32"/>
          <w:szCs w:val="32"/>
        </w:rPr>
      </w:pPr>
    </w:p>
    <w:p w:rsidR="000C4032" w:rsidRDefault="000C4032" w:rsidP="000C4032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</w:t>
      </w:r>
      <w:bookmarkStart w:id="0" w:name="_Hlk514224980"/>
      <w:r w:rsidRPr="0007612D">
        <w:rPr>
          <w:rFonts w:ascii="仿宋" w:eastAsia="仿宋" w:hAnsi="仿宋"/>
          <w:sz w:val="32"/>
          <w:szCs w:val="32"/>
        </w:rPr>
        <w:t xml:space="preserve"> </w:t>
      </w:r>
    </w:p>
    <w:p w:rsidR="000C4032" w:rsidRPr="0007612D" w:rsidRDefault="000C4032" w:rsidP="000C4032">
      <w:pPr>
        <w:jc w:val="center"/>
        <w:rPr>
          <w:rFonts w:ascii="仿宋" w:eastAsia="仿宋" w:hAnsi="仿宋" w:cs="Times New Roman"/>
          <w:sz w:val="32"/>
          <w:szCs w:val="32"/>
        </w:rPr>
      </w:pPr>
      <w:r w:rsidRPr="0007612D">
        <w:rPr>
          <w:rFonts w:ascii="仿宋" w:eastAsia="仿宋" w:hAnsi="仿宋" w:cs="Times New Roman" w:hint="eastAsia"/>
          <w:sz w:val="32"/>
          <w:szCs w:val="32"/>
        </w:rPr>
        <w:t>案例编制大纲</w:t>
      </w:r>
    </w:p>
    <w:p w:rsidR="000C4032" w:rsidRPr="002E7F76" w:rsidRDefault="000C4032" w:rsidP="000C4032">
      <w:pPr>
        <w:rPr>
          <w:rFonts w:ascii="仿宋" w:eastAsia="仿宋" w:hAnsi="仿宋" w:cs="Times New Roman"/>
          <w:b/>
          <w:sz w:val="32"/>
          <w:szCs w:val="32"/>
        </w:rPr>
      </w:pPr>
      <w:r w:rsidRPr="002E7F76">
        <w:rPr>
          <w:rFonts w:ascii="仿宋" w:eastAsia="仿宋" w:hAnsi="仿宋" w:cs="Times New Roman" w:hint="eastAsia"/>
          <w:b/>
          <w:sz w:val="32"/>
          <w:szCs w:val="32"/>
        </w:rPr>
        <w:t>一、项目基本概况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545"/>
        <w:gridCol w:w="1659"/>
        <w:gridCol w:w="2602"/>
      </w:tblGrid>
      <w:tr w:rsidR="000C4032" w:rsidRPr="00734DD8" w:rsidTr="00B3651B">
        <w:tc>
          <w:tcPr>
            <w:tcW w:w="8522" w:type="dxa"/>
            <w:gridSpan w:val="4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734DD8">
              <w:rPr>
                <w:rFonts w:ascii="仿宋" w:eastAsia="仿宋" w:hAnsi="仿宋" w:cs="Times New Roman"/>
                <w:sz w:val="28"/>
                <w:szCs w:val="28"/>
              </w:rPr>
              <w:t>.</w:t>
            </w: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基本信息</w:t>
            </w:r>
          </w:p>
        </w:tc>
      </w:tr>
      <w:tr w:rsidR="000C4032" w:rsidRPr="00734DD8" w:rsidTr="00B3651B">
        <w:tc>
          <w:tcPr>
            <w:tcW w:w="1716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建设单位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咨询单位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设计单位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建筑面积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监理单位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  <w:vAlign w:val="center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34DD8">
              <w:rPr>
                <w:rFonts w:ascii="仿宋" w:eastAsia="仿宋" w:hAnsi="仿宋" w:cs="Times New Roman" w:hint="eastAsia"/>
                <w:sz w:val="24"/>
                <w:szCs w:val="24"/>
              </w:rPr>
              <w:t>项目合同类型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施工单位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  <w:vAlign w:val="center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工程类别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项目地点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开工日期</w:t>
            </w:r>
          </w:p>
        </w:tc>
        <w:tc>
          <w:tcPr>
            <w:tcW w:w="2545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竣工日期</w:t>
            </w:r>
          </w:p>
        </w:tc>
        <w:tc>
          <w:tcPr>
            <w:tcW w:w="2602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c>
          <w:tcPr>
            <w:tcW w:w="1716" w:type="dxa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工程造价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C4032" w:rsidRPr="00734DD8" w:rsidTr="00B3651B">
        <w:trPr>
          <w:trHeight w:val="1973"/>
        </w:trPr>
        <w:tc>
          <w:tcPr>
            <w:tcW w:w="8522" w:type="dxa"/>
            <w:gridSpan w:val="4"/>
            <w:shd w:val="clear" w:color="auto" w:fill="auto"/>
          </w:tcPr>
          <w:p w:rsidR="000C4032" w:rsidRPr="00734DD8" w:rsidRDefault="000C4032" w:rsidP="0081508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734DD8">
              <w:rPr>
                <w:rFonts w:ascii="仿宋" w:eastAsia="仿宋" w:hAnsi="仿宋" w:cs="Times New Roman"/>
                <w:sz w:val="28"/>
                <w:szCs w:val="28"/>
              </w:rPr>
              <w:t>.</w:t>
            </w:r>
            <w:r w:rsidRPr="00734DD8">
              <w:rPr>
                <w:rFonts w:ascii="仿宋" w:eastAsia="仿宋" w:hAnsi="仿宋" w:cs="Times New Roman" w:hint="eastAsia"/>
                <w:sz w:val="28"/>
                <w:szCs w:val="28"/>
              </w:rPr>
              <w:t>项目特点</w:t>
            </w:r>
          </w:p>
        </w:tc>
      </w:tr>
    </w:tbl>
    <w:p w:rsidR="000C4032" w:rsidRDefault="000C4032" w:rsidP="000C4032">
      <w:pPr>
        <w:rPr>
          <w:rFonts w:ascii="仿宋" w:eastAsia="仿宋" w:hAnsi="仿宋" w:cs="Times New Roman"/>
          <w:b/>
          <w:sz w:val="32"/>
          <w:szCs w:val="32"/>
        </w:rPr>
      </w:pPr>
    </w:p>
    <w:p w:rsidR="000C4032" w:rsidRPr="002E7F76" w:rsidRDefault="000C4032" w:rsidP="000C4032">
      <w:pPr>
        <w:rPr>
          <w:rFonts w:ascii="仿宋" w:eastAsia="仿宋" w:hAnsi="仿宋" w:cs="Times New Roman"/>
          <w:b/>
          <w:sz w:val="32"/>
          <w:szCs w:val="32"/>
        </w:rPr>
      </w:pPr>
      <w:r w:rsidRPr="002E7F76">
        <w:rPr>
          <w:rFonts w:ascii="仿宋" w:eastAsia="仿宋" w:hAnsi="仿宋" w:cs="Times New Roman" w:hint="eastAsia"/>
          <w:b/>
          <w:sz w:val="32"/>
          <w:szCs w:val="32"/>
        </w:rPr>
        <w:t>二、咨询服务范围及组织模式</w:t>
      </w:r>
    </w:p>
    <w:p w:rsidR="000C4032" w:rsidRDefault="000C4032" w:rsidP="000C40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咨询服务的业务范围</w:t>
      </w:r>
    </w:p>
    <w:p w:rsidR="000C4032" w:rsidRDefault="000C4032" w:rsidP="000C40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咨询服务的组织模式</w:t>
      </w:r>
    </w:p>
    <w:p w:rsidR="000C4032" w:rsidRDefault="000C4032" w:rsidP="000C403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咨询服务工作职责</w:t>
      </w:r>
    </w:p>
    <w:p w:rsidR="000C4032" w:rsidRPr="002E7F76" w:rsidRDefault="000C4032" w:rsidP="000C4032">
      <w:pPr>
        <w:rPr>
          <w:rFonts w:ascii="仿宋" w:eastAsia="仿宋" w:hAnsi="仿宋" w:cs="Times New Roman"/>
          <w:b/>
          <w:sz w:val="32"/>
          <w:szCs w:val="32"/>
        </w:rPr>
      </w:pPr>
      <w:r w:rsidRPr="002E7F76">
        <w:rPr>
          <w:rFonts w:ascii="仿宋" w:eastAsia="仿宋" w:hAnsi="仿宋" w:cs="Times New Roman" w:hint="eastAsia"/>
          <w:b/>
          <w:sz w:val="32"/>
          <w:szCs w:val="32"/>
        </w:rPr>
        <w:t>三、咨询服务的运作过程</w:t>
      </w:r>
    </w:p>
    <w:p w:rsidR="000C4032" w:rsidRPr="00B3651B" w:rsidRDefault="000C4032">
      <w:pPr>
        <w:rPr>
          <w:rFonts w:ascii="仿宋" w:eastAsia="仿宋" w:hAnsi="仿宋"/>
          <w:sz w:val="32"/>
          <w:szCs w:val="32"/>
        </w:rPr>
      </w:pPr>
      <w:r w:rsidRPr="002E7F76">
        <w:rPr>
          <w:rFonts w:ascii="仿宋" w:eastAsia="仿宋" w:hAnsi="仿宋" w:cs="Times New Roman" w:hint="eastAsia"/>
          <w:b/>
          <w:sz w:val="32"/>
          <w:szCs w:val="32"/>
        </w:rPr>
        <w:t>四、咨询服务的实践成效</w:t>
      </w:r>
      <w:bookmarkEnd w:id="0"/>
    </w:p>
    <w:sectPr w:rsidR="000C4032" w:rsidRPr="00B3651B" w:rsidSect="00E0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5F" w:rsidRDefault="0081745F" w:rsidP="007411D1">
      <w:r>
        <w:separator/>
      </w:r>
    </w:p>
  </w:endnote>
  <w:endnote w:type="continuationSeparator" w:id="0">
    <w:p w:rsidR="0081745F" w:rsidRDefault="0081745F" w:rsidP="0074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5F" w:rsidRDefault="0081745F" w:rsidP="007411D1">
      <w:r>
        <w:separator/>
      </w:r>
    </w:p>
  </w:footnote>
  <w:footnote w:type="continuationSeparator" w:id="0">
    <w:p w:rsidR="0081745F" w:rsidRDefault="0081745F" w:rsidP="00741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1D1"/>
    <w:rsid w:val="000C4032"/>
    <w:rsid w:val="00224852"/>
    <w:rsid w:val="003A59D0"/>
    <w:rsid w:val="006C1954"/>
    <w:rsid w:val="007410B0"/>
    <w:rsid w:val="007411D1"/>
    <w:rsid w:val="00783AE6"/>
    <w:rsid w:val="00815594"/>
    <w:rsid w:val="0081745F"/>
    <w:rsid w:val="008A4F84"/>
    <w:rsid w:val="00983DB0"/>
    <w:rsid w:val="00B3651B"/>
    <w:rsid w:val="00B5034E"/>
    <w:rsid w:val="00CE5B4C"/>
    <w:rsid w:val="00E052FE"/>
    <w:rsid w:val="00F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F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1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1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1D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41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1D1"/>
    <w:rPr>
      <w:b/>
      <w:bCs/>
    </w:rPr>
  </w:style>
  <w:style w:type="character" w:styleId="a7">
    <w:name w:val="Hyperlink"/>
    <w:basedOn w:val="a0"/>
    <w:uiPriority w:val="99"/>
    <w:semiHidden/>
    <w:unhideWhenUsed/>
    <w:rsid w:val="007411D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411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1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g@cec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2018-05-17T10:38:00Z</dcterms:created>
  <dcterms:modified xsi:type="dcterms:W3CDTF">2018-05-17T11:01:00Z</dcterms:modified>
</cp:coreProperties>
</file>