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24" w:rsidRDefault="00771924" w:rsidP="00771924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</w:t>
      </w:r>
      <w:r w:rsidR="00CF2EF3">
        <w:rPr>
          <w:rFonts w:asciiTheme="majorEastAsia" w:eastAsiaTheme="majorEastAsia" w:hAnsiTheme="majorEastAsia" w:hint="eastAsia"/>
          <w:sz w:val="32"/>
          <w:szCs w:val="32"/>
        </w:rPr>
        <w:t>1</w:t>
      </w:r>
      <w:r>
        <w:rPr>
          <w:rFonts w:asciiTheme="majorEastAsia" w:eastAsiaTheme="majorEastAsia" w:hAnsiTheme="majorEastAsia" w:hint="eastAsia"/>
          <w:sz w:val="32"/>
          <w:szCs w:val="32"/>
        </w:rPr>
        <w:t>：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中国建设工程造价管理协会关于交纳2018年度会费等事宜的通知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center"/>
        <w:rPr>
          <w:rFonts w:ascii="宋体" w:hAnsi="宋体" w:cs="宋体"/>
          <w:kern w:val="0"/>
          <w:sz w:val="32"/>
          <w:szCs w:val="32"/>
        </w:rPr>
      </w:pP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中价协〔2018〕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18号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各省、自治区、直辖市造价管理协会及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中价协各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专业委员会：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为加强中国建设工程造价管理协会（以下简称中价协）会员服务和管理，根据《中国建设工程造价管理协会单位会员管理办法》、《中国建设工程造价管理协会个人会员管理办法》及《中国建设工程造价管理协会会费管理办法》（以下简称“会员及会费管理办法”）等文件规定，现将2018年度交纳会费、申请入会及会员服务等事宜通知如下：</w:t>
      </w:r>
    </w:p>
    <w:p w:rsidR="00771924" w:rsidRDefault="00771924" w:rsidP="00771924">
      <w:pPr>
        <w:widowControl/>
        <w:spacing w:before="100" w:beforeAutospacing="1" w:after="100" w:afterAutospacing="1" w:line="560" w:lineRule="exact"/>
        <w:ind w:firstLine="630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一、总体工作要求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ind w:firstLine="630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（一）各省、自治区、直辖市造价管理协会及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中价协各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专业委员会（以下简称各省级协会）应认真学习贯彻《关于进一步规范行业协会商会收费管理的意见》（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发改经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体〔2017〕1999号）等国家有关部门的文件精神，以及中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价协最新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发布的“会员及会费管理办法”要求，切实做好宣传贯彻工作， 减轻企业负担，提升会员服务水平。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（二）各省级协会应高度重视会员服务、发展和会费收取等工作，建立工作制度，落实专人负责，加强与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中价协的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lastRenderedPageBreak/>
        <w:t>协作沟通，形成合力，提高入会率，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中价协也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将为各省级协会提供全方位的支持，共同创建会员发展工作的新局面。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（三）各省级协会应继续加大个人会员的发展力度，全面按照《中国建设工程造价管理协会个人会员管理办法》内容和要求开展个人会员服务和管理工作，为个人会员免费参加网络教育和参加各项活动提供便利。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二、交纳会费的范围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（一）已入会的单位会员及个人会员。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（二）拟入会的工程造价咨询企业及从业人员，或与工程造价有关的其他企事业单位及个人。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三、办理程序及要求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（一）已入会的会员请于2018年7月31日前按照“会员及会费管理办法”的规定向其所属的各省级协会或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中价协交纳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会费。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（二）新入会的会员需登陆中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价协会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员服务系统（网址：</w:t>
      </w:r>
      <w:hyperlink r:id="rId6" w:history="1">
        <w:r w:rsidRPr="007C507A">
          <w:rPr>
            <w:rFonts w:ascii="宋体" w:hAnsi="宋体" w:cs="宋体"/>
            <w:kern w:val="0"/>
            <w:sz w:val="32"/>
            <w:szCs w:val="32"/>
          </w:rPr>
          <w:t>www.ceca.org.cn</w:t>
        </w:r>
      </w:hyperlink>
      <w:r w:rsidRPr="007C507A">
        <w:rPr>
          <w:rFonts w:ascii="宋体" w:hAnsi="宋体" w:cs="宋体"/>
          <w:kern w:val="0"/>
          <w:sz w:val="32"/>
          <w:szCs w:val="32"/>
        </w:rPr>
        <w:t>）在线提交入会申请，由各省级协会或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中价协确认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后，按“会员及会费管理办法”的规定交纳会费。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（三）会员交纳会费可选择登陆会员服务系统在线交费或银行汇款（账户信息附后），交费完成后请在会员服务系统中完成交费回单和发票信息登记。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lastRenderedPageBreak/>
        <w:t xml:space="preserve">　　（四）各省级协会请于2018年9月30日前将会员会费及《会员汇总表》交至中价协，并将会员名单及交纳会费情况导入会员服务系统。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（五）《会员汇总表》及各省级协会名单，请登陆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中价协网站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（网址：</w:t>
      </w:r>
      <w:hyperlink r:id="rId7" w:history="1">
        <w:r w:rsidRPr="007C507A">
          <w:rPr>
            <w:rFonts w:ascii="宋体" w:hAnsi="宋体" w:cs="宋体"/>
            <w:kern w:val="0"/>
            <w:sz w:val="32"/>
            <w:szCs w:val="32"/>
          </w:rPr>
          <w:t>www.ceca.org.cn</w:t>
        </w:r>
      </w:hyperlink>
      <w:r w:rsidRPr="007C507A">
        <w:rPr>
          <w:rFonts w:ascii="宋体" w:hAnsi="宋体" w:cs="宋体"/>
          <w:kern w:val="0"/>
          <w:sz w:val="32"/>
          <w:szCs w:val="32"/>
        </w:rPr>
        <w:t>）“会员天地”栏目中下载表格及查看联系方式。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（七）在办理汇款时，请注明交费单位名称或个人姓名及交费年度。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四、会费标准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（一）普通个人会员会费每年200元；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（二）资深个人会员会费每年2000元；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（三）从事工程造价咨询业务的企业，上年度工程造价咨询营业收入小于1000万元的，年会费标准为1万元；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（四）从事工程造价咨询业务的企业，上年度工程造价咨询营业收入大于1000万元的，年会费标准为3万元。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五、会员服务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（一）单位会员服务项目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lastRenderedPageBreak/>
        <w:t xml:space="preserve">　　1. 赠送《工程造价管理》期刊和有关专业资料，免费参加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中价协组织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的各项评选活动，优先、优惠参加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中价协举办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的各类培训班、研讨会及国内外的交流等多项会员服务。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2. 免费使用中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价协开发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的工程造价咨询企业信息管理系统基础版及标准版（ERP）以及享受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中价协“工程计价信息网”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提供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的材价信息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、造价指标等信息服务。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（二）个人会员服务项目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1. 免费参加本会举办的每年30学时网络教育培训。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2. 免费参加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中价协组织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的各类评选活动，优先、优惠参加本会组织的专业培训及国内外学术交流活动，获赠工程造价管理相关专业资料等。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（三）更多服务内容可登陆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中价协网站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“会员天地”栏目查询。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六、证书打印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会员可登陆中</w:t>
      </w:r>
      <w:proofErr w:type="gramStart"/>
      <w:r w:rsidRPr="007C507A">
        <w:rPr>
          <w:rFonts w:ascii="宋体" w:hAnsi="宋体" w:cs="宋体"/>
          <w:kern w:val="0"/>
          <w:sz w:val="32"/>
          <w:szCs w:val="32"/>
        </w:rPr>
        <w:t>价协会</w:t>
      </w:r>
      <w:proofErr w:type="gramEnd"/>
      <w:r w:rsidRPr="007C507A">
        <w:rPr>
          <w:rFonts w:ascii="宋体" w:hAnsi="宋体" w:cs="宋体"/>
          <w:kern w:val="0"/>
          <w:sz w:val="32"/>
          <w:szCs w:val="32"/>
        </w:rPr>
        <w:t>员服务系统，自行打印已交费年度会员证书。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七、联系方式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联 系 人：朱宝瑞  李萍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联系电话：010-68331210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lastRenderedPageBreak/>
        <w:t xml:space="preserve">　　传    真：010-68331143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电子邮箱：</w:t>
      </w:r>
      <w:hyperlink r:id="rId8" w:history="1">
        <w:r w:rsidRPr="007C507A">
          <w:rPr>
            <w:rFonts w:ascii="宋体" w:hAnsi="宋体" w:cs="宋体"/>
            <w:kern w:val="0"/>
            <w:sz w:val="32"/>
            <w:szCs w:val="32"/>
          </w:rPr>
          <w:t>hygl@ceca.org.cn</w:t>
        </w:r>
      </w:hyperlink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通讯地址：北京市西城区百万庄大街22号院2号楼7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邮政编码：100037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银行户名：中国建设工程造价管理协会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银行帐号：0200001409014435987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开户银行：工行百万庄支行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 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> 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jc w:val="right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/>
          <w:kern w:val="0"/>
          <w:sz w:val="32"/>
          <w:szCs w:val="32"/>
        </w:rPr>
        <w:t xml:space="preserve">　　中国建设工程造价管理协会</w:t>
      </w:r>
    </w:p>
    <w:p w:rsidR="00771924" w:rsidRPr="007C507A" w:rsidRDefault="00771924" w:rsidP="00771924">
      <w:pPr>
        <w:widowControl/>
        <w:spacing w:before="100" w:beforeAutospacing="1" w:after="100" w:afterAutospacing="1" w:line="560" w:lineRule="exact"/>
        <w:ind w:right="640"/>
        <w:jc w:val="center"/>
        <w:rPr>
          <w:rFonts w:ascii="宋体" w:hAnsi="宋体" w:cs="宋体"/>
          <w:kern w:val="0"/>
          <w:sz w:val="32"/>
          <w:szCs w:val="32"/>
        </w:rPr>
      </w:pPr>
      <w:r w:rsidRPr="007C507A">
        <w:rPr>
          <w:rFonts w:ascii="宋体" w:hAnsi="宋体" w:cs="宋体" w:hint="eastAsia"/>
          <w:kern w:val="0"/>
          <w:sz w:val="32"/>
          <w:szCs w:val="32"/>
        </w:rPr>
        <w:t xml:space="preserve">                               </w:t>
      </w:r>
      <w:r w:rsidRPr="007C507A">
        <w:rPr>
          <w:rFonts w:ascii="宋体" w:hAnsi="宋体" w:cs="宋体"/>
          <w:kern w:val="0"/>
          <w:sz w:val="32"/>
          <w:szCs w:val="32"/>
        </w:rPr>
        <w:t>2018年4月23日</w:t>
      </w:r>
    </w:p>
    <w:p w:rsidR="00771924" w:rsidRPr="007C507A" w:rsidRDefault="00771924" w:rsidP="00771924">
      <w:pPr>
        <w:rPr>
          <w:rFonts w:ascii="宋体" w:hAnsi="宋体"/>
          <w:sz w:val="32"/>
          <w:szCs w:val="32"/>
        </w:rPr>
      </w:pPr>
    </w:p>
    <w:p w:rsidR="00771924" w:rsidRPr="000201C6" w:rsidRDefault="00771924" w:rsidP="00771924">
      <w:pPr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414707" w:rsidRDefault="00F74027"/>
    <w:sectPr w:rsidR="00414707" w:rsidSect="00E05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027" w:rsidRDefault="00F74027" w:rsidP="00771924">
      <w:r>
        <w:separator/>
      </w:r>
    </w:p>
  </w:endnote>
  <w:endnote w:type="continuationSeparator" w:id="0">
    <w:p w:rsidR="00F74027" w:rsidRDefault="00F74027" w:rsidP="0077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027" w:rsidRDefault="00F74027" w:rsidP="00771924">
      <w:r>
        <w:separator/>
      </w:r>
    </w:p>
  </w:footnote>
  <w:footnote w:type="continuationSeparator" w:id="0">
    <w:p w:rsidR="00F74027" w:rsidRDefault="00F74027" w:rsidP="0077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924"/>
    <w:rsid w:val="00335B7A"/>
    <w:rsid w:val="00771924"/>
    <w:rsid w:val="008C2970"/>
    <w:rsid w:val="00983DB0"/>
    <w:rsid w:val="00B5034E"/>
    <w:rsid w:val="00CF2EF3"/>
    <w:rsid w:val="00E052FE"/>
    <w:rsid w:val="00F54853"/>
    <w:rsid w:val="00F74027"/>
    <w:rsid w:val="00F9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19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19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gl@ceca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ca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ca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2018-05-08T01:23:00Z</dcterms:created>
  <dcterms:modified xsi:type="dcterms:W3CDTF">2018-06-13T00:56:00Z</dcterms:modified>
</cp:coreProperties>
</file>