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6C" w:rsidRPr="00564226" w:rsidRDefault="0054276C" w:rsidP="0054276C">
      <w:pPr>
        <w:spacing w:line="560" w:lineRule="exact"/>
        <w:jc w:val="left"/>
        <w:rPr>
          <w:rFonts w:ascii="仿宋" w:eastAsia="仿宋" w:hAnsi="仿宋" w:cs="仿宋_GB2312"/>
          <w:color w:val="000000"/>
          <w:kern w:val="0"/>
          <w:sz w:val="30"/>
          <w:szCs w:val="30"/>
        </w:rPr>
      </w:pPr>
      <w:r w:rsidRPr="00564226">
        <w:rPr>
          <w:rFonts w:ascii="仿宋" w:eastAsia="仿宋" w:hAnsi="仿宋" w:cs="仿宋_GB2312" w:hint="eastAsia"/>
          <w:color w:val="000000"/>
          <w:kern w:val="0"/>
          <w:sz w:val="30"/>
          <w:szCs w:val="30"/>
        </w:rPr>
        <w:t>附件3</w:t>
      </w:r>
    </w:p>
    <w:p w:rsidR="0054276C" w:rsidRPr="00564226" w:rsidRDefault="0054276C" w:rsidP="0054276C">
      <w:pPr>
        <w:spacing w:line="560" w:lineRule="exact"/>
        <w:ind w:firstLine="630"/>
        <w:jc w:val="center"/>
        <w:rPr>
          <w:rFonts w:ascii="黑体" w:eastAsia="黑体" w:hAnsi="黑体" w:cs="仿宋_GB2312"/>
          <w:color w:val="000000"/>
          <w:kern w:val="0"/>
          <w:sz w:val="36"/>
          <w:szCs w:val="36"/>
        </w:rPr>
      </w:pPr>
      <w:r w:rsidRPr="00564226">
        <w:rPr>
          <w:rFonts w:ascii="黑体" w:eastAsia="黑体" w:hAnsi="黑体" w:cs="仿宋_GB2312" w:hint="eastAsia"/>
          <w:color w:val="000000"/>
          <w:kern w:val="0"/>
          <w:sz w:val="36"/>
          <w:szCs w:val="36"/>
        </w:rPr>
        <w:t>网络竞赛</w:t>
      </w:r>
      <w:r>
        <w:rPr>
          <w:rFonts w:ascii="黑体" w:eastAsia="黑体" w:hAnsi="黑体" w:cs="仿宋_GB2312" w:hint="eastAsia"/>
          <w:color w:val="000000"/>
          <w:kern w:val="0"/>
          <w:sz w:val="36"/>
          <w:szCs w:val="36"/>
        </w:rPr>
        <w:t>出</w:t>
      </w:r>
      <w:r w:rsidRPr="00564226">
        <w:rPr>
          <w:rFonts w:ascii="黑体" w:eastAsia="黑体" w:hAnsi="黑体" w:cs="仿宋_GB2312" w:hint="eastAsia"/>
          <w:color w:val="000000"/>
          <w:kern w:val="0"/>
          <w:sz w:val="36"/>
          <w:szCs w:val="36"/>
        </w:rPr>
        <w:t>错率较高试题汇总</w:t>
      </w:r>
    </w:p>
    <w:p w:rsidR="0054276C" w:rsidRDefault="0054276C" w:rsidP="0054276C">
      <w:pPr>
        <w:spacing w:line="560" w:lineRule="exact"/>
        <w:jc w:val="left"/>
        <w:rPr>
          <w:rFonts w:ascii="仿宋" w:eastAsia="仿宋" w:hAnsi="仿宋" w:cs="仿宋_GB2312"/>
          <w:color w:val="000000"/>
          <w:kern w:val="0"/>
          <w:sz w:val="32"/>
          <w:szCs w:val="32"/>
        </w:rPr>
      </w:pPr>
    </w:p>
    <w:tbl>
      <w:tblPr>
        <w:tblW w:w="8800" w:type="dxa"/>
        <w:tblInd w:w="-34" w:type="dxa"/>
        <w:tblLook w:val="04A0"/>
      </w:tblPr>
      <w:tblGrid>
        <w:gridCol w:w="780"/>
        <w:gridCol w:w="3063"/>
        <w:gridCol w:w="4237"/>
        <w:gridCol w:w="720"/>
      </w:tblGrid>
      <w:tr w:rsidR="0054276C" w:rsidRPr="00564226" w:rsidTr="000103AA">
        <w:trPr>
          <w:trHeight w:val="600"/>
          <w:tblHead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b/>
                <w:bCs/>
                <w:color w:val="000000"/>
                <w:kern w:val="0"/>
              </w:rPr>
            </w:pPr>
            <w:r w:rsidRPr="00564226">
              <w:rPr>
                <w:rFonts w:asciiTheme="minorEastAsia" w:hAnsiTheme="minorEastAsia" w:cs="宋体" w:hint="eastAsia"/>
                <w:b/>
                <w:bCs/>
                <w:color w:val="000000"/>
                <w:kern w:val="0"/>
                <w:sz w:val="22"/>
              </w:rPr>
              <w:t>出错次数</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b/>
                <w:bCs/>
                <w:color w:val="000000"/>
                <w:kern w:val="0"/>
              </w:rPr>
            </w:pPr>
            <w:r w:rsidRPr="00564226">
              <w:rPr>
                <w:rFonts w:asciiTheme="minorEastAsia" w:hAnsiTheme="minorEastAsia" w:cs="宋体" w:hint="eastAsia"/>
                <w:b/>
                <w:bCs/>
                <w:color w:val="000000"/>
                <w:kern w:val="0"/>
                <w:sz w:val="22"/>
              </w:rPr>
              <w:t>竞赛题所属题库</w:t>
            </w:r>
          </w:p>
        </w:tc>
        <w:tc>
          <w:tcPr>
            <w:tcW w:w="4237" w:type="dxa"/>
            <w:tcBorders>
              <w:top w:val="single" w:sz="4" w:space="0" w:color="auto"/>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b/>
                <w:bCs/>
                <w:color w:val="000000"/>
                <w:kern w:val="0"/>
              </w:rPr>
            </w:pPr>
            <w:r w:rsidRPr="00564226">
              <w:rPr>
                <w:rFonts w:asciiTheme="minorEastAsia" w:hAnsiTheme="minorEastAsia" w:cs="宋体" w:hint="eastAsia"/>
                <w:b/>
                <w:bCs/>
                <w:color w:val="000000"/>
                <w:kern w:val="0"/>
                <w:sz w:val="22"/>
              </w:rPr>
              <w:t>题目</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b/>
                <w:bCs/>
                <w:color w:val="000000"/>
                <w:kern w:val="0"/>
              </w:rPr>
            </w:pPr>
            <w:r w:rsidRPr="00564226">
              <w:rPr>
                <w:rFonts w:asciiTheme="minorEastAsia" w:hAnsiTheme="minorEastAsia" w:cs="宋体" w:hint="eastAsia"/>
                <w:b/>
                <w:bCs/>
                <w:color w:val="000000"/>
                <w:kern w:val="0"/>
                <w:sz w:val="22"/>
              </w:rPr>
              <w:t>试题类型</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1814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201908《工程质量安全手册（试行）》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质量验收记录的质量管理资料包括以下哪项内容（）。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99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1798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201908施工合同、监理合同题库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根据《建设工程施工合同（示范文本）》GF—2017—0201，除专用合同条款另有约定外，关于进度款审核和支付的说法，正确的有（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7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1382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下列哪项不是地下人防通风系统工程的分项工程（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1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1330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《建设工程安全生产管理条例》规定，工程监理单位和监理工程师应当按照（     ）实施监理，并对建设工程安全生产承担监理责任。</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17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1309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违反《民用建筑节能条例》规定，工程监理单位有下列行为(  )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1261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201908《工程质量安全手册（试行）》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钢结构工程的工程实体质量控制不包括以下哪项内容（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1248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下列报审表施工单位由项目技术负责人签字的是（____）。</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3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1199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某监理工程师因过错造成重大质量事故，按照《建设工程质量管理条例》对其的处罚是（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1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1139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201908《危险性较大的分部分项工程安全管理规定》题库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建设单位有下列（）行为之一的，责令限期改正，并处1万元以上3万元以下的罚款；对直接负责的主管人员和其他直接责任人员处1000元以上5000元以下的罚款。</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7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913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201908《建筑起重机械安全监督管理规定》题库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《建筑起重机械安全监督管理规定》适用于（）建筑起重机械的租赁、安装、拆卸、使用及（）。</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892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工程监理单位和监理工程师应当按照（   ）和工程建设强制性标准实施监理，并对建设工程安全生产承担监理责任。</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869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201908《建筑地基基础工程施工质量验收标准》GB50202－2018题库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复合地基中增强体的检验数量不应少于总数的（）。</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804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钢筋机械连接接头试件应从（ ）截取，进行（ ）抽样检验。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791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地基与基础分部工程的验收应由（）项目负责人和总监理工程师参加并签字。</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9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754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当（），项目监理机构应对施工单位提交的工程最终延期报审表进行审查，并应签署工程最终延期审核意见后报建设单位。</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751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大体积混凝土施工，测试元件引出线宜（  ）布置，沿走线方向予以标识并加以保护。</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731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注册监理工程师因过错造成质量事故、造成重大质量事故、情节特别恶劣的情况，依据《建设工程质量管理条例》可以采取的处罚有（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7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728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201908施工合同、监理合同题库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关于工程量清单错误的修正，以下错误的说法是（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724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201908《工程质量安全手册（试行）》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建设、勘察、设计、施工、监理等单位法定代表人和项目负责人应当加强工程项目安全生产管理，依法对（）承担相应责任。</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11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703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施工单位应当自施工起重机械和整体提升脚手架、模板等自升式架设设施验收合格之日起（   ）内，向建设行政主管部门或者其他有关部门登记。登记标志应当置于或者附着于该设备的显著位置。</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685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砌体子分部工程验收时，应对砌体工程的（  ）作出总体评价。</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671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墙上留置临时施工洞口，其侧边离交接处外墙面不应小于（）mm，洞口净宽度不应超过1m。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663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砼结构子分部工程的质量验收应在（ ）等相关分项工程验收合格的基础上进行。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657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201908施工合同、监理合同题库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下列关于监理人向委托人索赔的说法中，表述正确的是（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6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650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201908《建筑地基基础工程施工质量验收标准》GB50202－2018题库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喷锚支护施工结束后应进行锚杆验收试验，试验的数量应为锚杆总数的（），且不应少于5根。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642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201908《建筑节能工程施工质量验收规范》GB50411-2007</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根据《建筑节能工程施工质量验收规范》GB50411-2007，带有磨砂或者棱镜保护罩的荧光灯灯具效率不应低于（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637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采用铺浆法砌筑砌体，铺浆长度不得超过（  ）mm。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630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截面积在（ ）mm2及以下的单股铜芯线可直接与设备或器具的端子连接。</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2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592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201908《危险性较大的分部分项工程安全管理规定》题库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有下面（）行为的，对施工单位和监理单位同时适用，责令限期改正，并处1万元以上3万元以下的罚款；对直接负责的主管人员和其他直接责任人员处1000元以上5000元以下的罚款。</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546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201908《工程质量安全手册（试行）》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模板支撑体系资料的安全管理资料包括以下哪项内容（）。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544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201908《建筑节能工程施工质量验收规范》GB50411-2007</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通风与空调节能工程中的送、排风系统及空调风系统、空调水系统的安装，下列说法正确的是（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536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201908《工程质量安全手册（试行）》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基坑工程资料的安全管理资料不包括以下哪项内容（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530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下列哪项是主体结构工程的子分部工程（）。</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520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建设单位不得任意压缩（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506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下列关于室内给水系统安装的一般规定说法正确的是（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9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494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检验批的质量验收规定，一般项目当采用计数抽样检验时，其合格点率应达到（ ）%及以上，且不得有严重缺陷。</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491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201908《危险性较大的分部分项工程安全管理规定》题库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危大工程专项施工方案实施前，编制人员或者项目技术负责人应当向（）进行方案交底。</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482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《工程质量安全手册》中要求，在安全生产现场控制起重机械中，塔式起重机多塔交叉作业防碰撞安全措施符合（   ）要求。</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471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工程开工报审表应由（____）签署审批意见。</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452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依据《建设工程监理规范》中附录B表格施工单位报表可以由项目经理或项目技术负责人签字的是（____）。</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17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444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监理实施细则是指导项目监理机构具体开展专项监理工作的(　)文件，应体现项目监理机构对于建设工程在专业技术、目标控制方面的工作要点、方法和措施，做到详细、具体、明确。</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435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201908《建筑地基基础工程施工质量验收标准》GB50202－2018题库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下列（），地基和基础之间不需设置褥垫层，并进行褥垫层夯填度检验。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3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434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201908《建筑地基基础工程施工质量验收标准》GB50202－2018题库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关于素土、灰土地基质量检验标准的说法，不正确的是（）。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426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承担工程保修阶段的服务工作时，（）应定期回访。</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419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道路石油沥青的主要技术要求指标（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9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419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通过对各类房屋建筑及其附属设施的建造和与其配套线路、管道、设备等的安装所形成的工程实体叫做（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417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大体积混凝土施工，实践证明，喷雾养护是一种行之有效的保湿措施，尤其在后墙、转换层等大体积混凝土（   ）养护效果明显。</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413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《注册监理工程师管理规定》中规定，注册监理工程师实行（  ）管理制度。</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411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201908《城市桥梁工程施工与质量验收规范》题库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跨墩龙门吊架梁，门架应跨越桥墩及运梁便线(或预制梁堆场)，应高出挢墩顶面（ ）以上。</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408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关于签发工程暂停令，说法不正确的是（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408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以下结构实体检验项目，（ ）应由具有相应资质的检测机构完成。</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405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下列属于专业监理工程师职责的是（）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403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201908《施工现场临时用电安全技术规范》JGJ 46－2005题库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临时用电工程定期检查应按（ ）进行，对安全隐患必须及时处理。</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401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201908《建筑起重机械安全监督管理规定》题库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   ）应当对建筑起重机械采取相应安全防护措施。</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400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201908《建筑起重机械安全监督管理规定》题库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安装单位应履行的安全职责包括（）。</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393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201908施工合同、监理合同题库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监理人更换其他监理人员时，应（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392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 xml:space="preserve">201908建筑工程冬季施工规程 </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钢结构冬期施工材料要求正确的是（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384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201908园林绿化施工验收规范题库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当园林绿化工程质量不符合要求时，处理符合规定的是（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382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施工单位提出工程延期要求符合施工合同约定时，（）应予以受理。</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382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关于风管安装的规定说法错误的是（）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377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项目监理机构处理施工合同争议时应进行工作，说法错误的是（）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375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料石铺砌人行道面层质量检验下正确说法有哪些（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374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201908《施工现场临时用电安全技术规范》JGJ 46－2005题库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配电柜应装设电源隔离开关及（ ）电器。</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9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369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降温速率是散热条件下，混凝土浇筑体内部温度达到温升峰值后，（  ）内断面加权平均温度下降值。</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361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关于电缆敷设，下列说法正确的是（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359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201908《施工现场临时用电安全技术规范》JGJ 46－2005题库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230/400V自备发电机组并列运行时，必须装设（ ），并在机组同步运行护再向负载供电</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357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预应力混凝土工程灌浆用水泥浆抗压强度试件，每工作班应留置一组，每组应取（ ）个试件。</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351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砼管或钢筋砼管采用抹带接口时，说法错误的是（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350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201908《施工现场临时用电安全技术规范》JGJ 46－2005题库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配电室的建筑物和构筑物的耐火等级不低于（ ）级</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350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施工组织设计审查的基本内容不包括：</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342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201908施工合同、监理合同题库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下列监理人违约给委托人造成经济损失的赔偿说法中，正确的是（）。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336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201908施工合同、监理合同题库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关于样品的报送与封存，不正确的是（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332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水泥混凝土面层成活后，应及时养护。可选用保湿法和塑料薄膜覆盖等方法养护。气温较高时，养护不宜少于（ ）；低温时，养护期不宜少于(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323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《民用建筑节能条例》规定，建筑的（  ）等部位，应当安装、使用节能灯具和电气控制装置。</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319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净化空调系统工程竣工洁净室（区）洁净度的检测应在（）或（）下进行。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9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318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沥青贯入式面层宜作城市次干路以下道路面层使用。其主石料层厚应根据碎石的粒径确定，厚度不宜超过（）。</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318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201908《工程质量安全手册（试行）》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安全防护工程的安全生产现场控制不包括以下哪项内容（）。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315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砖砌体的转角处和交接处严禁无可靠措施的内外墙（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313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 xml:space="preserve">201908建筑工程冬季施工规程 </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冬期抹灰施工时，做法错误的是（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313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《工程质量安全手册》的适用范围包括（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308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201908《建筑电气照明装置施工与验收规范》GB50617－2010题库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接线盒引向灯具的电线采用金属软管保护时，其长度不应大于（ ）m。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307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混凝土（ ）变形受到约束时，在混凝土内部产生的应力为收缩应力。</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301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《建设工程监理范围和规模标准规定》，下列国家规定必须实行监理的其他工程是指（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7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301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通风与空调工程设备单机试运转及调试，水泵连续运转2h滑动轴承外壳最高温度不得超过（）℃。</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3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299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《民用建筑节能条例》规定，按照合同约定由建设单位采购墙体材料、保温材料、门窗、采暖制冷系统和照明设备的，（   ）应当保证其符合施工图设计文件要求。</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2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290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201908《工程质量安全手册（试行）》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建设、勘察、设计、施工、监理、监测等单位应当建立完善危险性较大的分部分项工程管理责任制，落实安全管理责任，严格按照相关规定实施危险性较大的分部分项工程（）。</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282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对于低压成套配电柜及控制柜间线路的线间和线对地间绝缘电阻值，二次回路不应小于（ ）MΩ。</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280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在设备监造中，总监理工程师签发暂停制造指令时，应提出的处理意见不包括（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280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201908《建筑节能工程施工质量验收规范》GB50411-2007</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采暖系统节能工程采用的散热器和保温材料等进场时，应对散热器的（  ）技术性能参数进行复验，复验应为见证取样送检。</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278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201908《城市桥梁工程施工与质量验收规范》题库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验算模板、支架和拱架的抗倾覆稳定时，各施工阶段的稳定系数均不得小于（）。</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277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201908《城市桥梁工程施工与质量验收规范》题库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热轧钢筋接头应符合设计要求。当设计无规定时，应符合下列规定正确的是（）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276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不应在截面长边小于500mm的（）内埋设管线。</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275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201908习近平新时代中国特色社会主义思想学习纲要</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我们党要始终成为         、           ，始终成为马克思主义       ，自身必须始终过硬。（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275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利用导线连接器连接导线时，导线连接器应符合以下规定（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274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装配式结构的接缝施工质量及（ ）性能应符合设计要求。</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272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大体积混凝土施工，高温天气如不采取遮阳降温措施，骨科的高温会直接影响混凝土拌合物的（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272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201908《建筑电气照明装置施工与验收规范》GB50617－2010题库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民用住宅照明系统通电连续试运行时间应为（ ）h。</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271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对有抗震设防要求的结构构件，箍筋的弯折角度不应小于135°，弯折后平直段长度不应小于箍筋直径的（ ）倍。</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267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201908《危险性较大的分部分项工程安全管理规定》题库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下列关于危大工程专项施工方案的编制、审批、审查，正确的说法有（）</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266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201908《城市桥梁工程施工与质量验收规范》题库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桥位辅线测量的精度要求正确的是（）。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263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下列关于室内给水系统给水管道及配件安装说法正确的是（）。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263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工程监理单位调换专业监理工程师时，（）应书面通知建设单位。</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261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201908《危险性较大的分部分项工程安全管理规定》题库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关于危大工程现场安全管理的说法，正确的有（）。</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257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钢材矫正后角钢肢的垂直度的允许偏差（）。</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256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水泥进场的抽样检验数量按同一厂家、同一品种、同一代号、同一强度等级、同一批号且连续进场的水泥，袋装、散装分别不超过（   ）为一批。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255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当零件采用热加工成型时，加热温度应控制在（）。</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1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254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大体积混凝土施工前，应对混凝土浇筑体的温度、温度应力及收缩应力进行计算，并确定混凝土浇筑体的温升峰值，里表温差及降温速率的控制指标，制定相应的（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253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201908《建筑装饰装修工程质量验收标准》GB50210－2018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某综合楼有两部楼梯，其分项细部工程应划分为（）个检验批。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253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砖砌体的灰缝应横平竖直，薄厚均匀，水平灰缝厚度及竖向灰缝宽度宜为（）mm，但不应小于（）mm，也不应大于12mm。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252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厂拌石灰土应符合下列规定的有（）。</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249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室外供热管道冲洗完毕应通水、加热，进行（）和（）。当不具备加热条件时，应延期进行。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15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248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201908习近平新时代中国特色社会主义思想学习纲要</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   )是一个民族赖以维系的精神纽带，是一个国家共同的思想道德基础。如果没有共同的核心价值观，一个民族、一个国家就会魂无定所、行无依归。能否构建具有强大感召力的核心价值观，关系社会和谐稳定，关系国家长治久安。</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247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关于监理实施细则，说法错误的是()。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247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配电箱中（ ）V及以下回路可不做交流工频耐压试验。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245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201908《城市桥梁工程施工与质量验收规范》题库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配置混凝土时，应根据结构情况和施工条件确定混凝土拌合物的坍落度，普通配筋率的钢筋混凝土结构浇筑时的塌落度为（）mm。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244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监理工程师应当按照工程监理规范的要求，采取（   ）等形式，对建设工程实施监理。</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238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排水塑料管必须按设计要求及位置装设伸缩节。如设计无要求时，伸缩节间距不得大于（）m。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232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201908《施工现场临时用电安全技术规范》JGJ 46－2005题库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碘钨灯的安装高度宜在（ ）m以上</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1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231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201908《建筑节能工程施工质量验收规范》GB50411-2007</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外墙节能构造气密性的现场实体检验，其抽样数量可以在合同中约定，但合同中约定的抽样数量不应低于本规范的要求。当无合同约定时应按照下列规定抽样：</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230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201908园林绿化施工验收规范题库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客土验收批及取样方法应符合下列（   ）规定。</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砌体结构是由（?）砌筑而成的墙、柱作为建筑物主要受力构件的结构。</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201908《建筑装饰装修工程质量验收标准》GB50210－2018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饰面板工程室内每个检验批应至少抽查（），并不得少于3间，不足3间应全数检查。</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当水泥混凝土面层，混凝土弯拉强度未达到（ ）或抗压强度未达到（ ）时，必须采取防止混凝土受冻的措施，严禁混凝土受冻。</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工程变更单中附件需提出的内容不包括（____）。</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自行设置集中搅拌站应符合下列规定（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201908《建筑地基基础工程施工质量验收标准》GB50202－2018题库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有可能使建筑物产生不均匀沉降的打桩顺序是（）。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201908《建筑地基基础工程施工质量验收标准》GB50202－2018题库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下列分项工程，不属于土方子分部工程的分项工程是（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201908《建筑装饰装修工程质量验收标准》GB50210－2018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装饰抹灰工程中，有排水要求的部位应做滴水线（槽），滴水槽的宽度和深度均不应小于（）mm。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工程质量评估报告的包含的主要内容，说法错误的是（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201908《施工现场临时用电安全技术规范》JGJ 46－2005题库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在外电架空线路附近开挖沟槽时，必须会同有关部门采取（ ）措施，防止外电架空线路倾斜、悬倒。</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201908《城市桥梁工程施工与质量验收规范》题库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汇水槽、泄水口顶面高程应低于桥面铺装层（）。</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通风与空调工程施工时，关于金属风管的加固规定说法正确的是（）。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220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通风与空调工程检验批质量验收抽样，强制性条款的检验应采用的抽样方案为（）。</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218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监理实施细则应符合（）的要求，并应具有可操作性。</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218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《建设工程质量管理条例》中所称的违法分包，是指下列（    ）行为：</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112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218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201908《建筑地基基础工程施工质量验收标准》GB50202－2018题库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采用水泥土搅拌桩作为基坑支护结构时，桩身强度应满足设计要求，强度检测宜采用钻芯法。取芯数量不宜少于总桩数的（），且不得少于6根。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215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201908冬季施工规程、升降机技术规程、节能验收规范题库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当遇大雨、大雪、大雾，施工升降机顶部风速大于（   ）或者导轨架、电缆表面结有冰层时，不得使用施工升降机；</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0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214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201908《城市桥梁工程施工与质量验收规范》题库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箱涵安装顶柱(铁)，应与顶力轴线一致，并与横梁垂直，应做到平、顺、直。当顶程长时，可在（）处加横梁一道。</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212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因非建设单位、施工单位原因导致施工合同解除时，（）应按施工合同约定处理合同解除后的有关事宜。</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210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抗震设防为7度的地区，墙体直槎拉结钢筋埋入长度从留槎处算起每边均不应小于（ ）mm。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208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下列哪项是钢结构工程的分项工程（）。</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206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为了贯彻国家技术经济政策，保证工程质量，大体积混凝土施工时，施工组织设计和施工技术方案中应包含（    ）的技术措施。</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205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下列哪项不是室内热水系统工程的分项工程（）。</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205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IT系统绝缘监测器（IMD）的报警功能应符合（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204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散热器支管设计未注明时坡度应为（）%，坡向应利于排气和泄水。</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2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200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《工程监理企业资质管理规定》，资质有效期届满，工程监理企业需要继续从事工程监理活动的，应当在资质证书有效期届满（   ）前，向原资质许可机关申请办理延续手续。</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196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201908施工合同、监理合同题库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按照《建设工程监理合同》示范文本对委托人授权的规定，下列表述中不正确的是（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195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在工程施工中，施工单位需要使用《____报验申请表》的情况有（____）。</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194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根据生产安全事故（以下简称事故）造成的人员伤亡或者直接经济损失，事故一般分为以下（   ）等级：</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9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194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通风与空调工程分项工程检验批验收时，一般项目的质量检验结果，计数合格率不应小于（），且不得有严重缺陷。</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193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201908《城市桥梁工程施工与质量验收规范》题库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配制混凝土用水泥应符合下列规定正确的是（）。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193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201908施工合同、监理合同题库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施工过程中，委托人对承包人的要求应（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192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建设工程经（   ）的，方可交付使用。</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192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轨道摊铺机应配备振动梁或振动板对混凝土表面进行振捣和修整。使用振动板振动提浆饰面时，提浆厚度宜控制在（  ）mm。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191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建筑给水、排水及采暖工程施工时，阀门安装前应作强度和严密性试验，下列关于阀门的强度和严密性试验说法错误的是（）。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9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190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实施建设工程监理前，（   ）应当将委托的工程监理单位、监理的内容及监理权限，书面通知被监理的建筑施工企业。</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190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大体积混凝土施工，对于实体厚度一般不超过2m，浇筑面积大、工程总量较大，且浇筑综合能力有限的混凝土工程，宜采用（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天砌筑墙体，应复核墙体的（），如果超过允许偏差，应拆除重新砌筑。</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201908园林绿化施工验收规范题库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树木定点遇有障碍物时，应（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   ）应对工程质量缺陷原因进行调查。</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《注册监理工程师管理规定》中规定，注册有效期满需继续执业的，应当在注册有效期满（  ）前，按照本规定第七条规定的程序申请延续注册。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《工程监理企业资质管理规定》专业工程类别和等级表中的“以上”（如总投资3000万以上）是指（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9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201908《建筑电气照明装置施工与验收规范》GB50617－2010题库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变电所内，高低压配电设备及裸母线的正上方不应安装灯具，灯具与裸母线的水平净距不应小于（ ）m。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183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201908冬季施工规程、升降机技术规程、节能验收规范题库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关于施工升降机的拆卸说法错误的是（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9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光圆钢筋末端180°弯钩的平直段长度不应小于钢筋直径的（   ）倍。</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有关监理人员应参加图纸会审和设计交底会议，需要熟悉一些相关内容，不包括（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201908《建筑节能工程施工质量验收规范》GB50411-2007</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幕墙节能工程使用的材料、构件等进场时，应对（  ）进行复验。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201908《建筑节能工程施工质量验收规范》GB50411-2007</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幕墙节能工程使用的保温隔热材料，其导热系数、（   ）、燃烧性能应符合设计要求。</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201908冬季施工规程、升降机技术规程、节能验收规范题库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当建筑物超过(   )时，施工升降机地面通道上方应搭设防护棚。当建筑物高度超过(   )时，应设置双层防护棚；</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180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下列关于槽盒、电缆梯架等的安装，说法正确的是（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178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201908园林绿化施工验收规范题库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园林护栏基础采用的混凝土强度不应低于（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178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《建设工程安全生产管理条例》规定，施工现场使用的装配式活动房屋应当具有（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175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201908施工合同、监理合同题库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委托人调整了工程的建设规模，致使监理工作的范围缩小、工作量减少时，下列关于监理酬金调整的说法中，正确的是（）。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174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依法组织竣工验收是（    ）的责任。</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173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201908《工程质量安全手册（试行）》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塔式起重机的安全生产现场控制包括以下哪项内容（）。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172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201908《建筑节能工程施工质量验收规范》GB50411-2007</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在通电试运行中，应测试并记录照明系统的照度和功率密度值。以下不符合规定的是：（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171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201908《建筑装饰装修工程质量验收标准》GB50210－2018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门窗套安装，上口水平度和直线度允许偏差分别是（    ）mm。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171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防排烟系统联合试运行与调试后的结果，应符合设计要求及国家现行标准的有关规定。检查方法：（）、（）、（）。</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169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201908《建筑地基基础工程施工质量验收标准》GB50202－2018题库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土工合成材料地基，土工合成材料以100㎡为一批，每批应抽查（）。</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1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167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大体积混凝土施工设备，在浇筑混凝土前应进行（ ），其性能和数量应满足大体积混凝土连续浇筑的需要。</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166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单层钢结构安装工程可按（）或空间刚度单元等划分成一个或若干个检验批。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1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165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施工图提供的首级控制点（交桩点）点位中心误差（相对起算点）不得大于（）。首级控制点应满足施工复核和施工控制需要，首级控制点应为（）个以上，间距不宜大于700m。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164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每段母线槽的金属外壳间应可靠连接，且母线槽全长与保护导体可靠连接不少于（ ）处。</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164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室内采暖系统方形补偿器应水平安装，并与管道的坡度一致；如其臂长方向垂直安装必须设（）装置。</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9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163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201908《建筑节能工程施工质量验收规范》GB50411-2007</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屋面节能工程使用的保温隔热材料，其导热系数、密度、（ ）或压缩强度、燃烧性能应符合设计要求。</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162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对涉及结构安全、节能、环境保护和使用功能的重要分部工程应在验收前按规定进行（）。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5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161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以铜芯软导线作为金属导管的保护连接导体时，其截面积不应小于（ ）mm2。</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6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201908《施工现场临时用电安全技术规范》JGJ 46－2005题库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在有静电的施工现场内，对集聚在机械设备上的静电应采取（ ）措施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2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《民用建筑节能条例》规定，未经（  ）签字，墙体材料、保温材料、门窗、采暖制冷系统和照明设备不得在建筑上使用或者安装，施工单位不得进行下一道工序的施工。</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施工组织设计审查应包括的基本内容()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《工程监理企业资质管理规定》中，专业工程类别共有（   ）项。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201908《建筑电气照明装置施工与验收规范》GB50617－2010题库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高压汞灯、高压钠灯、金属卤化物灯安装应符合（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对建筑结构安全等级为一级，跨度40m 及以上的螺栓球节点钢网架结构高强度螺栓应符合的要求是（）。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155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201908《施工现场临时用电安全技术规范》JGJ 46－2005题库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配电室内配电柜侧面的维护通道宽度不小于（ ）m。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通风与空调工程施工中，关于柔性短管制作规定说法正确的是（）。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9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《建设工程安全生产管理条例》规定，抢险救灾和农民自建低层住宅的安全生产管理，（   ）本条例。</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A、B 级螺栓孔(I 类孔)应具有H12的精度，孔壁表面粗糙度Ra不应大于（）μm。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对同一强度等级的同条件养护试件，其强度值应除以（ ）后按标准进行评定，评定结果符合要求时可判定结构实体混凝土强度合格。</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201908《建筑节能工程施工质量验收规范》GB50411-2007</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严寒、寒冷、夏热冬冷地区的建筑外窗，应对其气密性做现场实体检验，检验数量：同一厂家同一品种、类型的产品各抽查不少于（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混凝土铺筑前应检查下列项目：（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螺栓球网架中10.9级高强螺栓的表面硬度值应为HRC（）。</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201908园林绿化施工验收规范题库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水景喷泉的喷头安装，喷头前应有长度不小于（   ）倍喷头公称尺寸的直线管段或设整流装置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建设单位不得以任何理由，要求建筑设计单位或者建筑施工企业在工程设计或者施工作业中，违反(     )，降低工程质量。</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 xml:space="preserve">201908建筑工程冬季施工规程 </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冬期施工是，构架起吊做法错误的是（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5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150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T形接头、十字接头、角接接头等要求熔透的对接和角对接组合焊缝，其焊脚尺寸不应小于（）。</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9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室外供热管道的水压试验检验方法：在试验压力下10min内压力降不大于（）MPa，然后降至工作压力下检查，不渗不漏。</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钢构件梁、桁架预拼装节点处杆件轴线错位的允许偏差为（）mm。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201908《建筑电气照明装置施工与验收规范》GB50617－2010题库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当灯具在烟囱顶上安装时，下列安装高度符合要求的是（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148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焊接H型钢的翼缘板拼接缝和腹板拼接缝的间距不应小于（ ）mm。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201908《建筑电气照明装置施工与验收规范》GB50617－2010题库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换气扇安装在无人管理的场所时，宜设置（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201908《建筑装饰装修工程质量验收标准》GB50210－2018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幕墙的变形缝等部位处理应保证（）。</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0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对电动机、电加热器及电动执行机构的外露可导电部分是否与保护导体可靠连接时，对电动机、电加热器的检查数量正确的是（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201908《建筑电气照明装置施工与验收规范》GB50617－2010题库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吊扇挂钩的直径不应小于吊扇挂销的直径，且不应小于（ ）mm。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201908《建筑装饰装修工程质量验收标准》GB50210－2018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外墙防水工程中，相同材料、工艺和施工条件的外墙防水工程每（）㎡应划分为一个检验批。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水泥进场时，应对水泥的（ ）进行抽样检验。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当软土层厚度小于（），且位于水下或为含水量极高的淤泥时，可使用抛石挤淤。</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下列哪项是地基与基础工程的子分部工程（）。</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201908《建筑节能工程施工质量验收规范》GB50411-2007</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建筑节能工程施工前，施工单位应（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设备运到现场后，项目监理机构应参加由（）按合同约定与接收单位的交接工作。</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地基土有冻胀性时，应在未冻的地基上砌筑，并应防止在（   ）地基受冻。</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大体积混凝土施工， 当高温天气浇注混凝土时，宜采用（   ）等降低混凝土原材料温度的措施。</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单层钢结构柱脚底座中心线对定位轴线的偏移允许偏差（）。</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6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通风机传动装置的外露部位以及直通大气的进、出风口，必须装设（)或采取其他安全防护措施。</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106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140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弧拱式及平拱式过梁的灰缝应砌成楔形缝，拱底灰缝宽度不宜小于（  ）mm，拱顶灰缝宽度不应大于（  ）mm，拱体的纵向及横向灰缝应填实砂浆。</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消防水泵接合器和室外消火栓当采用墙壁式时，如设计未要求，进、出水栓口的中心安装高度距地面应为（）。</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140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结构实体混凝土强度检验方法宜采用（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2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快硬硅酸盐水泥在使用中存在不利环境影响或水泥出厂超过（ ）个月应进行复验，并应按复验结果使用。</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201908《施工现场临时用电安全技术规范》JGJ 46－2005题库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开关箱中漏电保护器的额定漏电动作电流不应大于（ ）mA。</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5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大体积混凝土浇筑体里表温差（不含混凝土收缩当量温度）不宜大于（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201908施工合同、监理合同题库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   ）是指为完成合同约定的各项工作所需的设备、器具和其他物品。</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03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在对“电动执行机构的动作方向及指示应与工艺装置的设计要求保持一致”的检查中，抽查数量的要求是（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室外供热管网的管材当设计未注明时，管径小于或等于40mm时，应使用（）。</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大体积混凝土施工，保温覆盖层拆除应分层逐步进行，当混凝土表面温度与环境最大温差小于（  ）时，可全部拆除。</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201908《城市桥梁工程施工与质量验收规范》题库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下列现浇混凝土墩台允许偏差正确的是（）。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根据《生产安全事故报告和调查处理条例》，下列哪项（  ）属于较大事故。</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201908《建筑装饰装修工程质量验收标准》GB50210－2018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高层建筑的外窗每个检验批应至少抽查（），并不得少于（）樘。</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201908《建筑装饰装修工程质量验收标准》GB50210－2018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幕墙与主体结构连接的各种预埋件，其（）必须符合设计要求。</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钢索配线时，当钢索长度小于或等于（ ）m时，应在钢索一端装设锁具螺旋扣紧固。</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132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各种排水井、池应按设计给定的标准图施工，各种排水井和化粪池均应用砼做底板（雨水井除外），厚度不小于（）mm。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（）应审查设计单位提出的设计概算、施工图预算，提出审查意见，。</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130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根据《城镇道路工程施工与质量验收规范》（CJJ1-2008）的规定，混凝土预制砌块铺砌的广场、停车场，其井框与路面高差的允许偏差不超过(  )mm。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201908《城市桥梁工程施工与质量验收规范》题库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装配式粱(板)施工，构件的吊环应竖直，吊绳与起吊构件的交角小于（）时应设置吊梁。</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螺栓球螺纹公差必须符合现行国家标准《普通螺纹公差与配合》GB197 中（）级精度的规定。</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201908《危险性较大的分部分项工程安全管理规定》题库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对于超过一定规模的危大工程，（）应当组织召开专家论证会对专项施工方案进行论证。</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201908《施工现场临时用电安全技术规范》JGJ 46－2005题库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分配电箱与开关箱的距离不得超过（ ）m。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设计要求的洞口、沟槽、管道应于砌筑时正确留出或预埋，未经（ ）同意，不得打凿墙体和在墙体上开凿水平沟槽。</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201908《建筑地基基础工程施工质量验收标准》GB50202－2018题库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土方子分部工程包括的分项工程有（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12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《民用建筑节能条例》规定，建设单位组织竣工验收，应当对民用建筑是否符合(   )进行查验；对不符合(   )的，不得出具竣工验收合格报告。</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02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净化空调系统相邻不同级别洁净室之间和洁净室与非洁净室之间的静压差不应小于（）Pa，洁净室与室外的静压差不应小于（）Pa。</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3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专业监理工程师应审查施工单位报送的新材料、新工艺、新技术、新设备的质量认证材料和相关验收标准的（），必要时，应要求施工单位组织专题论证，审查合格后报总监理工程师签认。</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2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EPS应按设计或产品技术文件的要求进行下列检查（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106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122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总监理工程师是由（）书面任命，负责履行建设工程监理合同、主持项目监理机构工作的注册监理工程师。</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下列哪项不是混凝土结构工程的分项工程（）。</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组装式的制冷机组和现场充注制冷剂的机组应进行系统管路（）试验，技术数据应符合有关规定。</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14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《生产安全事故报告和调查处理条例》规定，有关机关应当按照人民政府的批复，依照法律、行政法规规定的权限和程序，对事故发生单位和有关人员进行（  ），对负有事故责任的国家工作人员进行处分。</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120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《工程质量安全手册》中要求，在工程实体质量控制地基基础工程中，对于不满足设计要求的地基，应有经设计单位确认的（  ），并有处理记录。</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6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28、沥青混凝土铺装层厚不应小于（），沥青石屑、沥青砂铺装层厚不应小于（）。</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0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201908《建筑地基基础工程施工质量验收标准》GB50202－2018题库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特殊土地区的建筑施工，施工单位应根据（），针对特殊土的特性编制施工组织设计。</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7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201908《建筑装饰装修工程质量验收标准》GB50210－2018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内墙饰面砖接缝应平直、光滑，填嵌应连续、密实，宽度和深度应符合设计要求，其检验方法（）。</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16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201908施工合同、监理合同题库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监理人审查并同意了承包商特殊专项工程的施工组织设计。施工过程中发现承包人擅自变更了施工作业方法，监理人发出了整改通知但未要求停止施工。由于承包人的施工方法存在缺陷导致发生严重的质量事故，对此事故责任的下列说法中，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敞口水箱的满水试验检验时，应满水实验静置（）h，观测不渗不漏为合格。</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27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大体积混凝土，混凝土制备与运输能力应满足混凝土浇筑工艺要求，预拌混凝土质量应符合现行国家标准《预拌混凝土》GB/T14902的有关规定，并满足施工工艺对（  ）等的技术要求。</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13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116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施工单位应当在施工组织设计中编制安全技术措施和施工现场临时用电方案，对达到一定规模的危险性较大的分部分项工程编制专项施工方案，并附具安全验算结果，经（   ）签字后实施，由专职安全生产管理人员进行现场监督。</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水泥、外加剂进场检验，以下情况（ ），其检验批容量可以扩大一倍。</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88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201908建筑给水排水及采暖工程施工质量验收规范题库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建筑中水高位水箱与生活高位水箱设在同一房间时，与生活高位水箱的净距离应大于（）m。</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6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201908《施工现场临时用电安全技术规范》JGJ 46－2005题库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普通灯具与易燃物距离不宜小于300mm，达不到规定安全距离时，应采取（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6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建筑工程依法实行招标发包，对不适于招标发包的可以（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115</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201908《建筑起重机械安全监督管理规定》题库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《建筑起重机械安全监督管理规定》自（ ）执行。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0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201908《钢结构工程施工质量验收规范》GB50205－2001题库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钢结构分部工程竣工验收时，应提供下列文件和记录（）。</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93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建筑设计单位对设计文件选用的建筑材料、建筑构配件和设备，（   ）指定生产厂、供应商。</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下列哪项是建筑装饰装修工程的子分部工程（）。</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总承包单位和分包单位对分包工程的安全生产承担（   ）责任。</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201908《建筑装饰装修工程质量验收标准》GB50210－2018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饰面板工程应对下列（）材料及其性能指标进行复验。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12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检验批抽样样本应随机抽取，满足分布均匀、具有代表性的要求，抽样数量应符合有关专业验收规范的规定。检验批的容量为2～15时最小抽样数量应为（）。</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7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201908《建筑地基基础工程施工质量验收标准》GB50202－2018题库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验槽钎探工作在打钎时，每贯入一步的深度是（）。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2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201908园林绿化施工验收规范题库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运动场草坪的栽植应符合规范规定，成坪后草坪层的覆盖度应均匀，草坪颜色无明显差异，无明显裸露斑块，无明显杂草和病虫害症状，茎密度应为 （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110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建设工程竣工验收应当具备的条件包括（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110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项目监理机构应检查施工进度计划的实施情况，发现实际进度严重滞后于计划进度且影响合同工期时，应签发（）。</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根据《建设工程安全生产管理条例》规定，专职安全生产管理人员负责（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1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201908《建筑电气工程施工质量验收规范》GB50303－2015题库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照明通电试运行时，所有照明灯具均应同时开启，且应每（ ）h按回路记录运行参数。</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14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在实施建设工程监理过程中，实际情况或条件发生变化而需要调整监理规划时，应由总监理工程师组织专业监理工程师修改，并应经（）批准后报建设单位。</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108</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201908《危险性较大的分部分项工程安全管理规定》题库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施工单位应当将（）等相关资料纳入档案管理。</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87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107</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201908《建筑节能工程施工质量验收规范》GB50411-2007</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严寒、寒冷地区建筑外窗进入施工现场时，需进行复验的主要参数为：气密性、中空玻璃露点和（ ）等。</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一般项目正常检验一次抽样判定，样本容量为20，合格判定数为（），不合格判定数为（）。</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同一类型预制构件不超过（ ）个为一批，每批随机抽取1个构件进行结构性能检验。</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201908《建筑电气照明装置施工与验收规范》GB50617－2010题库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在同一建筑物中，下列开关边缘距门框（套）的距离正确的是（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201908《城市桥梁工程施工与质量验收规范》题库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砌筑墩台允许偏差墙面平整度测量方法是（）</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09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106</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检验批抽样样本应随机抽取，满足分布均匀、具有代表性的要求，抽样数量应符合有关专业验收规范的规定。检验批的容量为281～500时最小抽样数量应为（）。</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104</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201908《大体积混凝土施工标准》GB50496－2018题库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19.大体积混凝土施工，水泥在搅拌站的入机温度不宜高于（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08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201908《混凝土结构工程施工质量验收规范》GB50204－2015题库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首次使用的混凝土配合比应进行开盘鉴定，应检查开盘鉴定资料和强度试验报告，同一配合比的混凝土检查不应少于（ ）次。</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121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103</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项目监理机构发现施工存在质量问题的，或施工单位采用不适当的施工工艺或施工不当，造成工程质量不合格的，应及时签发（），要求施工单位整改。</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94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lastRenderedPageBreak/>
              <w:t>102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201908《建筑电气照明装置施工与验收规范》GB50617－2010题库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在人行道等人员来往密集场所安装的建筑物景观照明灯具，无围栏防护时灯具底部距地面高度应在（ ）m以上。</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102</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201908《建筑工程施工质量验收统一标准》GB50300-2013题库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检验批抽样样本应随机抽取，满足分布均匀、具有代表性的要求，抽样数量应符合有关专业验收规范的规定。检验批的容量为501～1200时最小抽样数量应为（）。</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201908《工程质量安全手册（试行）》 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混凝土工程的工程实体质量控制包括以下哪项内容（  ）。</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多选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201908《砌体结构工程施工质量验收规范》GB50203－2011题库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砌筑用水泥进场验收，散装水泥不超过（）t为一批，每批抽样不少于一次。</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101</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201908法律法规题库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《建设工程质量管理条例》中规定，工程监理单位应当选派具备相应资格的（    ）进驻施工现场。</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201908通风与空调工程施工质量验收规范题库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通风与空调工程设备单机试运转及调试，水泵运行时壳体密封处不得渗漏，紧固连接部位不应松动，轴封的温升应正常，机械密封的泄露水量不应大于（）mL/h。</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100</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201908《城镇道路工程施工与质量验收规范》题库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砌体挡土墙质量检验主控项目包括：（  ）、砌块、石料强度、砌筑砂浆强度。</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r w:rsidR="0054276C" w:rsidRPr="00564226" w:rsidTr="000103AA">
        <w:trPr>
          <w:trHeight w:val="855"/>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54276C" w:rsidRPr="00564226" w:rsidRDefault="0054276C" w:rsidP="000103AA">
            <w:pPr>
              <w:widowControl/>
              <w:jc w:val="center"/>
              <w:rPr>
                <w:rFonts w:asciiTheme="minorEastAsia" w:hAnsiTheme="minorEastAsia" w:cs="宋体"/>
                <w:color w:val="000000"/>
                <w:kern w:val="0"/>
              </w:rPr>
            </w:pPr>
            <w:r w:rsidRPr="00564226">
              <w:rPr>
                <w:rFonts w:asciiTheme="minorEastAsia" w:hAnsiTheme="minorEastAsia" w:cs="宋体" w:hint="eastAsia"/>
                <w:color w:val="000000"/>
                <w:kern w:val="0"/>
                <w:sz w:val="22"/>
              </w:rPr>
              <w:t>99</w:t>
            </w:r>
          </w:p>
        </w:tc>
        <w:tc>
          <w:tcPr>
            <w:tcW w:w="3063"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201908《建设工程监理规范》GBT50319-2013题库</w:t>
            </w:r>
          </w:p>
        </w:tc>
        <w:tc>
          <w:tcPr>
            <w:tcW w:w="4237"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一名总监理工程师可担任一项建设工程监理合同的总监理工程师。当需要同时担任多项建设工程监理合同的总监理工程师时，应经建设单位书面同意，且最多不得超过（）。</w:t>
            </w:r>
          </w:p>
        </w:tc>
        <w:tc>
          <w:tcPr>
            <w:tcW w:w="720" w:type="dxa"/>
            <w:tcBorders>
              <w:top w:val="nil"/>
              <w:left w:val="nil"/>
              <w:bottom w:val="single" w:sz="4" w:space="0" w:color="auto"/>
              <w:right w:val="single" w:sz="4" w:space="0" w:color="auto"/>
            </w:tcBorders>
            <w:shd w:val="clear" w:color="auto" w:fill="auto"/>
            <w:vAlign w:val="center"/>
            <w:hideMark/>
          </w:tcPr>
          <w:p w:rsidR="0054276C" w:rsidRPr="00564226" w:rsidRDefault="0054276C" w:rsidP="000103AA">
            <w:pPr>
              <w:widowControl/>
              <w:jc w:val="left"/>
              <w:rPr>
                <w:rFonts w:asciiTheme="minorEastAsia" w:hAnsiTheme="minorEastAsia" w:cs="宋体"/>
                <w:color w:val="000000"/>
                <w:kern w:val="0"/>
              </w:rPr>
            </w:pPr>
            <w:r w:rsidRPr="00564226">
              <w:rPr>
                <w:rFonts w:asciiTheme="minorEastAsia" w:hAnsiTheme="minorEastAsia" w:cs="宋体" w:hint="eastAsia"/>
                <w:color w:val="000000"/>
                <w:kern w:val="0"/>
                <w:sz w:val="22"/>
              </w:rPr>
              <w:t>单选</w:t>
            </w:r>
          </w:p>
        </w:tc>
      </w:tr>
    </w:tbl>
    <w:p w:rsidR="0054276C" w:rsidRPr="00B3381C" w:rsidRDefault="0054276C" w:rsidP="0054276C">
      <w:pPr>
        <w:spacing w:line="560" w:lineRule="exact"/>
        <w:jc w:val="left"/>
        <w:rPr>
          <w:rFonts w:asciiTheme="minorEastAsia" w:hAnsiTheme="minorEastAsia" w:cs="仿宋_GB2312"/>
          <w:color w:val="000000"/>
          <w:kern w:val="0"/>
          <w:sz w:val="22"/>
        </w:rPr>
      </w:pPr>
    </w:p>
    <w:p w:rsidR="0054276C" w:rsidRPr="00B3381C" w:rsidRDefault="0054276C" w:rsidP="0054276C">
      <w:pPr>
        <w:spacing w:line="560" w:lineRule="exact"/>
        <w:jc w:val="left"/>
        <w:rPr>
          <w:rFonts w:asciiTheme="minorEastAsia" w:hAnsiTheme="minorEastAsia" w:cs="仿宋_GB2312"/>
          <w:color w:val="000000"/>
          <w:kern w:val="0"/>
          <w:sz w:val="22"/>
        </w:rPr>
      </w:pPr>
    </w:p>
    <w:p w:rsidR="0054276C" w:rsidRDefault="0054276C" w:rsidP="0054276C"/>
    <w:p w:rsidR="00FD0FE8" w:rsidRDefault="00FD0FE8"/>
    <w:sectPr w:rsidR="00FD0FE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276C"/>
    <w:rsid w:val="003F095F"/>
    <w:rsid w:val="0054276C"/>
    <w:rsid w:val="00A24065"/>
    <w:rsid w:val="00FD0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6C"/>
    <w:pPr>
      <w:widowControl w:val="0"/>
      <w:spacing w:after="0" w:line="240" w:lineRule="auto"/>
      <w:jc w:val="both"/>
    </w:pPr>
    <w:rPr>
      <w:rFonts w:eastAsiaTheme="minorEastAsia"/>
      <w:kern w:val="2"/>
      <w:sz w:val="21"/>
    </w:rPr>
  </w:style>
  <w:style w:type="paragraph" w:styleId="1">
    <w:name w:val="heading 1"/>
    <w:basedOn w:val="a"/>
    <w:next w:val="a"/>
    <w:link w:val="1Char"/>
    <w:uiPriority w:val="9"/>
    <w:qFormat/>
    <w:rsid w:val="005427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4276C"/>
    <w:rPr>
      <w:rFonts w:ascii="宋体" w:eastAsia="宋体" w:hAnsi="宋体" w:cs="宋体"/>
      <w:b/>
      <w:bCs/>
      <w:kern w:val="36"/>
      <w:sz w:val="48"/>
      <w:szCs w:val="48"/>
    </w:rPr>
  </w:style>
  <w:style w:type="paragraph" w:styleId="a3">
    <w:name w:val="Normal (Web)"/>
    <w:basedOn w:val="a"/>
    <w:uiPriority w:val="99"/>
    <w:unhideWhenUsed/>
    <w:rsid w:val="0054276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42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4276C"/>
    <w:rPr>
      <w:rFonts w:eastAsiaTheme="minorEastAsia"/>
      <w:kern w:val="2"/>
      <w:sz w:val="18"/>
      <w:szCs w:val="18"/>
    </w:rPr>
  </w:style>
  <w:style w:type="paragraph" w:styleId="a5">
    <w:name w:val="footer"/>
    <w:basedOn w:val="a"/>
    <w:link w:val="Char0"/>
    <w:uiPriority w:val="99"/>
    <w:semiHidden/>
    <w:unhideWhenUsed/>
    <w:rsid w:val="0054276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4276C"/>
    <w:rPr>
      <w:rFonts w:eastAsiaTheme="minorEastAsia"/>
      <w:kern w:val="2"/>
      <w:sz w:val="18"/>
      <w:szCs w:val="18"/>
    </w:rPr>
  </w:style>
  <w:style w:type="paragraph" w:styleId="a6">
    <w:name w:val="Date"/>
    <w:basedOn w:val="a"/>
    <w:next w:val="a"/>
    <w:link w:val="Char1"/>
    <w:uiPriority w:val="99"/>
    <w:semiHidden/>
    <w:unhideWhenUsed/>
    <w:rsid w:val="0054276C"/>
    <w:pPr>
      <w:ind w:leftChars="2500" w:left="100"/>
    </w:pPr>
  </w:style>
  <w:style w:type="character" w:customStyle="1" w:styleId="Char1">
    <w:name w:val="日期 Char"/>
    <w:basedOn w:val="a0"/>
    <w:link w:val="a6"/>
    <w:uiPriority w:val="99"/>
    <w:semiHidden/>
    <w:rsid w:val="0054276C"/>
    <w:rPr>
      <w:rFonts w:eastAsiaTheme="minorEastAsia"/>
      <w:kern w:val="2"/>
      <w:sz w:val="21"/>
    </w:rPr>
  </w:style>
  <w:style w:type="character" w:styleId="a7">
    <w:name w:val="Hyperlink"/>
    <w:basedOn w:val="a0"/>
    <w:uiPriority w:val="99"/>
    <w:semiHidden/>
    <w:unhideWhenUsed/>
    <w:rsid w:val="0054276C"/>
    <w:rPr>
      <w:color w:val="0000FF"/>
      <w:u w:val="single"/>
    </w:rPr>
  </w:style>
  <w:style w:type="character" w:styleId="a8">
    <w:name w:val="FollowedHyperlink"/>
    <w:basedOn w:val="a0"/>
    <w:uiPriority w:val="99"/>
    <w:semiHidden/>
    <w:unhideWhenUsed/>
    <w:rsid w:val="0054276C"/>
    <w:rPr>
      <w:color w:val="800080"/>
      <w:u w:val="single"/>
    </w:rPr>
  </w:style>
  <w:style w:type="paragraph" w:customStyle="1" w:styleId="font5">
    <w:name w:val="font5"/>
    <w:basedOn w:val="a"/>
    <w:rsid w:val="0054276C"/>
    <w:pPr>
      <w:widowControl/>
      <w:spacing w:before="100" w:beforeAutospacing="1" w:after="100" w:afterAutospacing="1"/>
      <w:jc w:val="left"/>
    </w:pPr>
    <w:rPr>
      <w:rFonts w:ascii="Tahoma" w:eastAsia="宋体" w:hAnsi="Tahoma" w:cs="Tahoma"/>
      <w:kern w:val="0"/>
      <w:sz w:val="18"/>
      <w:szCs w:val="18"/>
    </w:rPr>
  </w:style>
  <w:style w:type="paragraph" w:customStyle="1" w:styleId="xl147">
    <w:name w:val="xl147"/>
    <w:basedOn w:val="a"/>
    <w:rsid w:val="0054276C"/>
    <w:pPr>
      <w:widowControl/>
      <w:spacing w:before="100" w:beforeAutospacing="1" w:after="100" w:afterAutospacing="1"/>
      <w:jc w:val="center"/>
    </w:pPr>
    <w:rPr>
      <w:rFonts w:ascii="宋体" w:eastAsia="宋体" w:hAnsi="宋体" w:cs="宋体"/>
      <w:kern w:val="0"/>
      <w:sz w:val="24"/>
      <w:szCs w:val="24"/>
    </w:rPr>
  </w:style>
  <w:style w:type="paragraph" w:customStyle="1" w:styleId="xl148">
    <w:name w:val="xl148"/>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51">
    <w:name w:val="xl151"/>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2">
    <w:name w:val="xl152"/>
    <w:basedOn w:val="a"/>
    <w:rsid w:val="0054276C"/>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3">
    <w:name w:val="xl153"/>
    <w:basedOn w:val="a"/>
    <w:rsid w:val="0054276C"/>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55">
    <w:name w:val="xl155"/>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56">
    <w:name w:val="xl156"/>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57">
    <w:name w:val="xl157"/>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58">
    <w:name w:val="xl158"/>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59">
    <w:name w:val="xl159"/>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60">
    <w:name w:val="xl160"/>
    <w:basedOn w:val="a"/>
    <w:rsid w:val="0054276C"/>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54276C"/>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54276C"/>
    <w:pPr>
      <w:widowControl/>
      <w:spacing w:before="100" w:beforeAutospacing="1" w:after="100" w:afterAutospacing="1"/>
      <w:jc w:val="left"/>
    </w:pPr>
    <w:rPr>
      <w:rFonts w:ascii="宋体" w:eastAsia="宋体" w:hAnsi="宋体" w:cs="宋体"/>
      <w:b/>
      <w:bCs/>
      <w:kern w:val="0"/>
      <w:sz w:val="24"/>
      <w:szCs w:val="24"/>
    </w:rPr>
  </w:style>
  <w:style w:type="paragraph" w:customStyle="1" w:styleId="xl66">
    <w:name w:val="xl66"/>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5427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54276C"/>
    <w:pPr>
      <w:widowControl/>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3511</Words>
  <Characters>20017</Characters>
  <Application>Microsoft Office Word</Application>
  <DocSecurity>0</DocSecurity>
  <Lines>166</Lines>
  <Paragraphs>46</Paragraphs>
  <ScaleCrop>false</ScaleCrop>
  <Company/>
  <LinksUpToDate>false</LinksUpToDate>
  <CharactersWithSpaces>23482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2019-11-14T07:47:00Z</dcterms:created>
  <dcterms:modified xsi:type="dcterms:W3CDTF">2019-11-14T07:48:00Z</dcterms:modified>
</cp:coreProperties>
</file>