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default" w:ascii="方正黑体_GBK" w:hAnsi="方正黑体_GBK" w:eastAsia="方正黑体_GBK" w:cs="方正黑体_GBK"/>
          <w:color w:val="auto"/>
          <w:kern w:val="2"/>
          <w:sz w:val="30"/>
          <w:szCs w:val="30"/>
          <w:lang w:val="en-US" w:eastAsia="zh-CN" w:bidi="ar-SA"/>
        </w:rPr>
      </w:pPr>
      <w:bookmarkStart w:id="0" w:name="_GoBack"/>
      <w:bookmarkEnd w:id="0"/>
      <w:r>
        <w:rPr>
          <w:rFonts w:hint="eastAsia" w:ascii="方正黑体_GBK" w:hAnsi="方正黑体_GBK" w:eastAsia="方正黑体_GBK" w:cs="方正黑体_GBK"/>
          <w:color w:val="auto"/>
          <w:kern w:val="2"/>
          <w:sz w:val="30"/>
          <w:szCs w:val="30"/>
          <w:lang w:val="en-US" w:eastAsia="zh-CN" w:bidi="ar-SA"/>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小标宋_GBK" w:hAnsi="方正小标宋_GBK" w:eastAsia="方正小标宋_GBK" w:cs="方正小标宋_GBK"/>
          <w:color w:val="auto"/>
          <w:kern w:val="2"/>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center"/>
        <w:textAlignment w:val="auto"/>
        <w:outlineLvl w:val="9"/>
        <w:rPr>
          <w:rFonts w:hint="eastAsia" w:ascii="方正小标宋_GBK" w:hAnsi="方正小标宋_GBK" w:eastAsia="方正小标宋_GBK" w:cs="方正小标宋_GBK"/>
          <w:color w:val="auto"/>
          <w:kern w:val="2"/>
          <w:sz w:val="40"/>
          <w:szCs w:val="40"/>
          <w:lang w:val="en-US" w:eastAsia="zh-CN" w:bidi="ar-SA"/>
        </w:rPr>
      </w:pPr>
      <w:r>
        <w:rPr>
          <w:rFonts w:hint="eastAsia" w:ascii="方正小标宋_GBK" w:hAnsi="方正小标宋_GBK" w:eastAsia="方正小标宋_GBK" w:cs="方正小标宋_GBK"/>
          <w:color w:val="auto"/>
          <w:kern w:val="2"/>
          <w:sz w:val="40"/>
          <w:szCs w:val="40"/>
          <w:u w:val="single"/>
          <w:lang w:val="en-US" w:eastAsia="zh-CN" w:bidi="ar-SA"/>
        </w:rPr>
        <w:t xml:space="preserve">       </w:t>
      </w:r>
      <w:r>
        <w:rPr>
          <w:rFonts w:hint="eastAsia" w:ascii="方正小标宋_GBK" w:hAnsi="方正小标宋_GBK" w:eastAsia="方正小标宋_GBK" w:cs="方正小标宋_GBK"/>
          <w:color w:val="auto"/>
          <w:kern w:val="2"/>
          <w:sz w:val="40"/>
          <w:szCs w:val="40"/>
          <w:lang w:val="en-US" w:eastAsia="zh-CN" w:bidi="ar-SA"/>
        </w:rPr>
        <w:t>项目资金申请报告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center"/>
        <w:textAlignment w:val="auto"/>
        <w:outlineLvl w:val="9"/>
        <w:rPr>
          <w:rFonts w:hint="default" w:ascii="Times New Roman" w:hAnsi="Times New Roman" w:eastAsia="方正仿宋_GBK" w:cs="Times New Roman"/>
          <w:color w:val="auto"/>
          <w:kern w:val="2"/>
          <w:sz w:val="30"/>
          <w:szCs w:val="30"/>
          <w:highlight w:val="none"/>
          <w:lang w:val="en-US" w:eastAsia="zh-CN" w:bidi="ar-SA"/>
        </w:rPr>
      </w:pPr>
      <w:r>
        <w:rPr>
          <w:rFonts w:hint="eastAsia" w:ascii="方正楷体_GBK" w:hAnsi="方正楷体_GBK" w:eastAsia="方正楷体_GBK" w:cs="方正楷体_GBK"/>
          <w:color w:val="auto"/>
          <w:kern w:val="2"/>
          <w:sz w:val="30"/>
          <w:szCs w:val="30"/>
          <w:highlight w:val="none"/>
          <w:lang w:val="en-US" w:eastAsia="zh-CN" w:bidi="ar-SA"/>
        </w:rPr>
        <w:t>（格式文本）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黑体_GBK" w:hAnsi="方正黑体_GBK" w:eastAsia="方正黑体_GBK" w:cs="方正黑体_GBK"/>
          <w:color w:val="auto"/>
          <w:kern w:val="2"/>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default" w:ascii="Times New Roman" w:hAnsi="Times New Roman" w:eastAsia="方正仿宋_GBK" w:cs="Times New Roman"/>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一、</w:t>
      </w:r>
      <w:r>
        <w:rPr>
          <w:rFonts w:hint="default" w:ascii="方正黑体_GBK" w:hAnsi="方正黑体_GBK" w:eastAsia="方正黑体_GBK" w:cs="方正黑体_GBK"/>
          <w:color w:val="auto"/>
          <w:kern w:val="2"/>
          <w:sz w:val="30"/>
          <w:szCs w:val="30"/>
          <w:lang w:val="en-US" w:eastAsia="zh-CN" w:bidi="ar-SA"/>
        </w:rPr>
        <w:t>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（一）项目基本情况表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58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2"/>
                <w:sz w:val="24"/>
                <w:szCs w:val="24"/>
                <w:lang w:val="en-US" w:eastAsia="zh-CN" w:bidi="ar-SA"/>
              </w:rPr>
              <w:t>项目名称</w:t>
            </w:r>
            <w:r>
              <w:rPr>
                <w:rFonts w:hint="eastAsia" w:ascii="Times New Roman" w:hAnsi="Times New Roman" w:eastAsia="方正仿宋_GBK" w:cs="Times New Roman"/>
                <w:color w:val="auto"/>
                <w:kern w:val="2"/>
                <w:sz w:val="24"/>
                <w:szCs w:val="24"/>
                <w:lang w:val="en-US" w:eastAsia="zh-CN" w:bidi="ar-SA"/>
              </w:rPr>
              <w:t>（与项目赋码名称一致）</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2"/>
                <w:sz w:val="24"/>
                <w:szCs w:val="24"/>
                <w:lang w:val="en-US" w:eastAsia="zh-CN" w:bidi="ar-SA"/>
              </w:rPr>
              <w:t>项目代码</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lang w:val="en-US" w:eastAsia="zh-CN" w:bidi="ar-SA"/>
              </w:rPr>
              <w:t>项目申报单位（项目业主）</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项目法人</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项目建设地点</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olor w:val="auto"/>
                <w:kern w:val="2"/>
                <w:lang w:eastAsia="zh-CN" w:bidi="ar-SA"/>
              </w:rPr>
              <w:t>项目</w:t>
            </w:r>
            <w:r>
              <w:rPr>
                <w:rFonts w:hint="eastAsia" w:ascii="Times New Roman" w:hAnsi="Times New Roman" w:eastAsia="方正仿宋_GBK"/>
                <w:color w:val="auto"/>
                <w:kern w:val="2"/>
                <w:lang w:bidi="ar-SA"/>
              </w:rPr>
              <w:t>所属领域（如</w:t>
            </w:r>
            <w:r>
              <w:rPr>
                <w:rFonts w:hint="eastAsia" w:ascii="Times New Roman" w:hAnsi="Times New Roman" w:eastAsia="方正仿宋_GBK"/>
                <w:color w:val="auto"/>
                <w:kern w:val="2"/>
                <w:lang w:eastAsia="zh-CN" w:bidi="ar-SA"/>
              </w:rPr>
              <w:t>交通、能源、工业</w:t>
            </w:r>
            <w:r>
              <w:rPr>
                <w:rFonts w:hint="eastAsia" w:ascii="Times New Roman" w:hAnsi="Times New Roman" w:eastAsia="方正仿宋_GBK"/>
                <w:color w:val="auto"/>
                <w:kern w:val="2"/>
                <w:lang w:bidi="ar-SA"/>
              </w:rPr>
              <w:t>等）</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项目总投资</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676"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center"/>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数字化应用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center"/>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总投资</w:t>
            </w:r>
          </w:p>
        </w:tc>
        <w:tc>
          <w:tcPr>
            <w:tcW w:w="2585"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数字化应用管理费用</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76" w:type="dxa"/>
            <w:vMerge w:val="continue"/>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c>
          <w:tcPr>
            <w:tcW w:w="2585"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数字化应用软件费用</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676" w:type="dxa"/>
            <w:vMerge w:val="continue"/>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c>
          <w:tcPr>
            <w:tcW w:w="2585"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数字化应用硬件费用</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lang w:val="en-US" w:eastAsia="zh-CN" w:bidi="ar-SA"/>
              </w:rPr>
              <w:t>项目</w:t>
            </w:r>
            <w:r>
              <w:rPr>
                <w:rFonts w:hint="default" w:ascii="Times New Roman" w:hAnsi="Times New Roman" w:eastAsia="方正仿宋_GBK" w:cs="Times New Roman"/>
                <w:color w:val="auto"/>
                <w:kern w:val="2"/>
                <w:sz w:val="24"/>
                <w:szCs w:val="24"/>
                <w:lang w:val="en-US" w:eastAsia="zh-CN" w:bidi="ar-SA"/>
              </w:rPr>
              <w:t>资金来源</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项目</w:t>
            </w:r>
            <w:r>
              <w:rPr>
                <w:rFonts w:hint="default" w:ascii="Times New Roman" w:hAnsi="Times New Roman" w:eastAsia="方正仿宋_GBK" w:cs="Times New Roman"/>
                <w:color w:val="auto"/>
                <w:kern w:val="2"/>
                <w:sz w:val="24"/>
                <w:szCs w:val="24"/>
                <w:lang w:val="en-US" w:eastAsia="zh-CN" w:bidi="ar-SA"/>
              </w:rPr>
              <w:t>申请其他中央预算内资金</w:t>
            </w:r>
            <w:r>
              <w:rPr>
                <w:rFonts w:hint="eastAsia" w:ascii="Times New Roman" w:hAnsi="Times New Roman" w:eastAsia="方正仿宋_GBK" w:cs="Times New Roman"/>
                <w:color w:val="auto"/>
                <w:kern w:val="2"/>
                <w:sz w:val="24"/>
                <w:szCs w:val="24"/>
                <w:lang w:val="en-US" w:eastAsia="zh-CN" w:bidi="ar-SA"/>
              </w:rPr>
              <w:t>情况（包括以往中央预算内投资资金申请情况）</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s="Times New Roman"/>
                <w:color w:val="auto"/>
                <w:kern w:val="2"/>
                <w:sz w:val="24"/>
                <w:szCs w:val="24"/>
                <w:vertAlign w:val="baseline"/>
                <w:lang w:val="en-US" w:eastAsia="zh-CN" w:bidi="ar-SA"/>
              </w:rPr>
              <w:t>项目实施周期</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r>
              <w:rPr>
                <w:rFonts w:hint="eastAsia" w:ascii="Times New Roman" w:hAnsi="Times New Roman" w:eastAsia="方正仿宋_GBK"/>
                <w:color w:val="auto"/>
                <w:kern w:val="2"/>
                <w:lang w:bidi="ar-SA"/>
              </w:rPr>
              <w:t>项目对接联系人职务、姓名、电话</w:t>
            </w:r>
          </w:p>
        </w:tc>
        <w:tc>
          <w:tcPr>
            <w:tcW w:w="426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eastAsia" w:ascii="Times New Roman" w:hAnsi="Times New Roman" w:eastAsia="方正仿宋_GBK" w:cs="Times New Roman"/>
                <w:color w:val="auto"/>
                <w:kern w:val="2"/>
                <w:sz w:val="24"/>
                <w:szCs w:val="24"/>
                <w:vertAlign w:val="baseline"/>
                <w:lang w:val="en-US" w:eastAsia="zh-CN" w:bidi="ar-SA"/>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楷体_GBK" w:hAnsi="方正楷体_GBK" w:eastAsia="方正楷体_GBK" w:cs="方正楷体_GBK"/>
          <w:color w:val="auto"/>
          <w:kern w:val="2"/>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（二）项目建设背景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楷体_GBK" w:hAnsi="方正楷体_GBK" w:eastAsia="方正楷体_GBK" w:cs="方正楷体_GBK"/>
          <w:color w:val="auto"/>
          <w:kern w:val="2"/>
          <w:sz w:val="30"/>
          <w:szCs w:val="30"/>
          <w:lang w:val="en-US" w:eastAsia="zh-CN" w:bidi="ar-SA"/>
        </w:rPr>
      </w:pPr>
      <w:r>
        <w:rPr>
          <w:rFonts w:hint="eastAsia" w:ascii="方正楷体_GBK" w:hAnsi="方正楷体_GBK" w:eastAsia="方正楷体_GBK" w:cs="方正楷体_GBK"/>
          <w:color w:val="auto"/>
          <w:kern w:val="2"/>
          <w:sz w:val="30"/>
          <w:szCs w:val="30"/>
          <w:lang w:val="en-US" w:eastAsia="zh-CN" w:bidi="ar-SA"/>
        </w:rPr>
        <w:t>（三）项目已完成前期工作及建设进展情况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方正黑体_GBK" w:hAnsi="方正黑体_GBK" w:eastAsia="方正黑体_GBK" w:cs="方正黑体_GBK"/>
          <w:color w:val="auto"/>
          <w:kern w:val="2"/>
          <w:sz w:val="30"/>
          <w:szCs w:val="30"/>
          <w:lang w:val="en-US" w:eastAsia="zh-CN" w:bidi="ar-SA"/>
        </w:rPr>
        <w:t>二、项目建设内容和建设方案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项目主要建设内容、建设规模、主要经济技术指标、项目招标内容、建设工期和进度安排、建设期管理、建成后运营维护方案等。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方正黑体_GBK" w:hAnsi="方正黑体_GBK" w:eastAsia="方正黑体_GBK" w:cs="方正黑体_GBK"/>
          <w:color w:val="auto"/>
          <w:kern w:val="2"/>
          <w:sz w:val="30"/>
          <w:szCs w:val="30"/>
          <w:lang w:val="en-US" w:eastAsia="zh-CN" w:bidi="ar-SA"/>
        </w:rPr>
        <w:t>三、项目数字化应用方案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（一）数字化应用建设目标及预期成果。围绕投资建设数字化转型，说明项目数字化应用总体目标、分项目标、阶段目标等。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二）数字化应用建设内容。项目投资建设数字化转型覆盖环节，及各阶段数字化应用具体内容。围绕投资决策、勘察设计、施工建造、资产交付、运营维护等环节，说明智能设计、数字建管、数字化平台、智能建造、智慧工地、数字档案、资产移交、智能运维、智慧化运营等具体建设和应用情况，尽可能附以必要测算和数据列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（三）数字化转型应用技术路径。包括数字化转型应用技术方案、数字化转型应用要解决的关键技术问题等。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四）项目亮点及数字化应用示范性分析。本项目数字化应用亮点和领先优势分析。说明本项目数字化应用在行业中的引领带动作用，可从产业链整合、业务模式创新、建设成本控制、科技融合创新、成果转化应用、经济社会环境效益等角度进行分析，尽可能附以必要测算和数据列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（五）数字化应用管理工作机制。说明项目投资建设数字化转型标准规范体系、管理制度体系制定情况，以及相应协同机制、组织架构、流程再造、岗位角色、职责权限、人员配置、保障体系等配套情况。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（六）数字化应用预算费用，列明具体用途，包括人工成本、拟选择的软件和相关硬件采购、平台开发、运维保障等。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黑体_GBK" w:hAnsi="方正黑体_GBK" w:eastAsia="方正黑体_GBK" w:cs="方正黑体_GBK"/>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四、申请中央预算内投资补助的主要理由、金额和政策依据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方正黑体_GBK" w:hAnsi="方正黑体_GBK" w:eastAsia="方正黑体_GBK" w:cs="方正黑体_GBK"/>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五、其他需要说明的情况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方正黑体_GBK" w:hAnsi="方正黑体_GBK" w:eastAsia="方正黑体_GBK" w:cs="方正黑体_GBK"/>
          <w:color w:val="auto"/>
          <w:kern w:val="2"/>
          <w:sz w:val="30"/>
          <w:szCs w:val="30"/>
          <w:lang w:val="en-US" w:eastAsia="zh-CN" w:bidi="ar-SA"/>
        </w:rPr>
        <w:t>六、资金申请报告附件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rPr>
          <w:rFonts w:hint="eastAsia" w:ascii="Times New Roman" w:hAnsi="Times New Roman" w:eastAsia="方正仿宋_GBK" w:cs="Times New Roman"/>
          <w:color w:val="auto"/>
          <w:kern w:val="2"/>
          <w:sz w:val="30"/>
          <w:szCs w:val="30"/>
          <w:highlight w:val="none"/>
          <w:lang w:val="en-US" w:eastAsia="zh-CN" w:bidi="ar-SA"/>
        </w:rPr>
      </w:pPr>
      <w:r>
        <w:rPr>
          <w:rFonts w:hint="eastAsia" w:ascii="Times New Roman" w:hAnsi="Times New Roman" w:eastAsia="方正仿宋_GBK" w:cs="Times New Roman"/>
          <w:color w:val="auto"/>
          <w:kern w:val="2"/>
          <w:sz w:val="30"/>
          <w:szCs w:val="30"/>
          <w:highlight w:val="none"/>
          <w:lang w:val="en-US" w:eastAsia="zh-CN" w:bidi="ar-SA"/>
        </w:rPr>
        <w:t>（一）申报项目已依法依规取得的固定资产投资管理相关手续文件。主要包括项目审批、核准、备案文件，以及规划、用地、环评等文件。（相关手续文件复印件附后）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00"/>
        <w:jc w:val="both"/>
        <w:textAlignment w:val="auto"/>
        <w:outlineLvl w:val="9"/>
      </w:pPr>
      <w:r>
        <w:rPr>
          <w:rFonts w:hint="eastAsia" w:ascii="Times New Roman" w:hAnsi="Times New Roman" w:eastAsia="方正仿宋_GBK" w:cs="Times New Roman"/>
          <w:color w:val="auto"/>
          <w:kern w:val="2"/>
          <w:sz w:val="30"/>
          <w:szCs w:val="30"/>
          <w:highlight w:val="none"/>
          <w:lang w:val="en-US" w:eastAsia="zh-CN" w:bidi="ar-SA"/>
        </w:rPr>
        <w:t>（二）项目申报单位对项目资金申请报告内容和附属文件真实性和合规性负责的声明。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F901"/>
    <w:rsid w:val="1BBB3D31"/>
    <w:rsid w:val="69D58440"/>
    <w:rsid w:val="6F6F9222"/>
    <w:rsid w:val="7691297A"/>
    <w:rsid w:val="7F754CA2"/>
    <w:rsid w:val="7FBFF901"/>
    <w:rsid w:val="BDFF2D80"/>
    <w:rsid w:val="BFCBA895"/>
    <w:rsid w:val="D9DFFD77"/>
    <w:rsid w:val="DBDB0D7F"/>
    <w:rsid w:val="E4FF3022"/>
    <w:rsid w:val="FDFF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Calibri" w:hAnsi="Calibri" w:eastAsia="方正小标宋_GBK" w:cs="Times New Roman"/>
      <w:kern w:val="44"/>
      <w:sz w:val="4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981</Characters>
  <Lines>0</Lines>
  <Paragraphs>0</Paragraphs>
  <TotalTime>18</TotalTime>
  <ScaleCrop>false</ScaleCrop>
  <LinksUpToDate>false</LinksUpToDate>
  <CharactersWithSpaces>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2022-03-25T17:59:00Z</dcterms:created>
  <dc:creator>吴凡</dc:creator>
  <cp:lastModifiedBy>Administrator</cp:lastModifiedBy>
  <cp:lastPrinted>2022-03-25T14:59:00Z</cp:lastPrinted>
  <dcterms:modified xsi:type="dcterms:W3CDTF">2022-04-07T03:46:02Z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3FB5732C23E84EC68FC5E5FFA26B3258</vt:lpwstr>
  </property>
</Properties>
</file>