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spacing w:after="95" w:afterLines="30"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河北省建设工程项目监理机构人员配备标准</w:t>
      </w:r>
    </w:p>
    <w:bookmarkEnd w:id="0"/>
    <w:tbl>
      <w:tblPr>
        <w:tblStyle w:val="3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720"/>
        <w:gridCol w:w="1800"/>
        <w:gridCol w:w="900"/>
        <w:gridCol w:w="885"/>
        <w:gridCol w:w="900"/>
        <w:gridCol w:w="900"/>
        <w:gridCol w:w="781"/>
        <w:gridCol w:w="836"/>
        <w:gridCol w:w="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工程类别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工程规模(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代表建筑面积 单位:㎡  N代表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计费额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 xml:space="preserve"> 单位:万元)</w:t>
            </w:r>
          </w:p>
        </w:tc>
        <w:tc>
          <w:tcPr>
            <w:tcW w:w="5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各阶段人数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高峰期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配备人数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基础阶段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主体阶段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装修阶段</w:t>
            </w: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  理工程师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  理工程师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7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  理 工程师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房屋建筑工程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公共建筑及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厂房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工程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000＜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2～3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3～4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5～7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60000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2～4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3～4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4～6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2～5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7～10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2～3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4～5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4～6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6～8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2～3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4～6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10～14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N&gt;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  <w:lang w:val="en-US" w:eastAsia="zh-CN"/>
              </w:rPr>
              <w:t>计费额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</w:rPr>
              <w:t>每增加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</w:rPr>
              <w:t xml:space="preserve">000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</w:rPr>
              <w:t>，各阶段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应增加1名监理人员，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5"/>
                <w:sz w:val="18"/>
                <w:szCs w:val="18"/>
              </w:rPr>
              <w:t>增加人员的专业根据工程需要确定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5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住宅小区工程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0000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0000＜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0000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2～3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2～3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4～6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0000＜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150000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3～4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3～4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6～8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150000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4～5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4～5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8～10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250000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5～6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5～6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10～12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&gt;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250000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建筑面积每增加25000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</w:rPr>
              <w:t>各阶段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应增加1名监理人员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5"/>
                <w:sz w:val="18"/>
                <w:szCs w:val="18"/>
              </w:rPr>
              <w:t>增加人员的专业根据工程需要确定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现场监理人员专业根据工程需求进行配备。</w:t>
            </w:r>
          </w:p>
          <w:p>
            <w:pPr>
              <w:widowControl w:val="0"/>
              <w:spacing w:line="256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2、N≤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00万元的工程，可配备1名总监理工程师（兼职），1名主专业监理工程师，其他根据需要兼职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 w:val="0"/>
              <w:spacing w:line="256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3、房屋建筑装修、改造工程人员配备参照公共建筑工程按计费额计算。</w:t>
            </w:r>
          </w:p>
          <w:p>
            <w:pPr>
              <w:widowControl w:val="0"/>
              <w:spacing w:line="256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4、对于高耸、超高等构、建筑物，公共建筑计费额超过100000万元后，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  <w:lang w:val="en-US" w:eastAsia="zh-CN"/>
              </w:rPr>
              <w:t>计费额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</w:rPr>
              <w:t>每增加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</w:rPr>
              <w:t xml:space="preserve">000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</w:rPr>
              <w:t>，各阶段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应增加1名监理人员；住宅工程建筑面积超过250000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后，建筑面积每增加50000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18"/>
                <w:szCs w:val="18"/>
              </w:rPr>
              <w:t>各阶段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应增加1名监理人员。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市政公用工程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5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监理工程师1人，监理员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000＜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0000</w:t>
            </w:r>
          </w:p>
        </w:tc>
        <w:tc>
          <w:tcPr>
            <w:tcW w:w="5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监理工程师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人，监理员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5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监理工程师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人，监理员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2～4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4～6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5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监理工程师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2～3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人，监理员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6～7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5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监理工程师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3～4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人，监理员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4～5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7～9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70000</w:t>
            </w:r>
          </w:p>
        </w:tc>
        <w:tc>
          <w:tcPr>
            <w:tcW w:w="5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监理工程师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3～4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人，监理员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6～7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9～11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70000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5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监理工程师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4～5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人，监理员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7～9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11～14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N&gt;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计费额每增加10000万元，应增加1名监理人员。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56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现场监理人员专业根据工程需求进行配备。</w:t>
            </w:r>
          </w:p>
          <w:p>
            <w:pPr>
              <w:widowControl w:val="0"/>
              <w:spacing w:line="256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2、N≤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00万元的工程，可配备1名总监理工程师（兼职），1名主专业监理工程师，其他根据需要兼职。</w:t>
            </w:r>
          </w:p>
          <w:p>
            <w:pPr>
              <w:widowControl w:val="0"/>
              <w:spacing w:line="256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地铁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轻轨工程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人员配备参照上述标准并取1.5的系数计算。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3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line="256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备注：</w:t>
            </w:r>
          </w:p>
          <w:p>
            <w:pPr>
              <w:widowControl w:val="0"/>
              <w:spacing w:line="256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 xml:space="preserve">  1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.计费额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为工程概算中的建筑安装工程费、设备购置费和联合试运转费之和。</w:t>
            </w:r>
          </w:p>
          <w:p>
            <w:pPr>
              <w:widowControl w:val="0"/>
              <w:spacing w:line="256" w:lineRule="exact"/>
              <w:ind w:firstLine="180" w:firstLineChars="10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表中监理工程师人数指总监（总监代表）和全职专业监理工程师人数之和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附属专业监理人员可同时担任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</w:rPr>
              <w:t>不超过3个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监理项目。</w:t>
            </w:r>
          </w:p>
          <w:p>
            <w:pPr>
              <w:widowControl w:val="0"/>
              <w:spacing w:line="256" w:lineRule="exact"/>
              <w:ind w:firstLine="180" w:firstLineChars="10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工程规模指同期施工的建设项目；若非同期施工，监理项目人员配备数量按实际开工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计费额或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</w:rPr>
              <w:t>面积配备。</w:t>
            </w:r>
          </w:p>
          <w:p>
            <w:pPr>
              <w:widowControl w:val="0"/>
              <w:spacing w:line="256" w:lineRule="exact"/>
              <w:ind w:firstLine="180" w:firstLineChars="10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4.高峰期配备人数及各阶段配备人数为区间值时，区间值的上、下限数量分别与工程规模的上、下限数值相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对应。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EB93EF"/>
    <w:rsid w:val="45945DC8"/>
    <w:rsid w:val="BBEB9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2023-12-01T18:12:00Z</dcterms:created>
  <dc:creator>xuyaqiang</dc:creator>
  <cp:lastModifiedBy>Lenovo</cp:lastModifiedBy>
  <dcterms:modified xsi:type="dcterms:W3CDTF">2023-12-05T02:06:07Z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42E8EABF7FE74CD683FA6AD69593DFEB_13</vt:lpwstr>
  </property>
</Properties>
</file>